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CD" w:rsidRDefault="00F012CD" w:rsidP="00840EE4">
      <w:pPr>
        <w:pStyle w:val="Heading1"/>
        <w:jc w:val="left"/>
        <w:rPr>
          <w:sz w:val="72"/>
          <w:szCs w:val="72"/>
        </w:rPr>
      </w:pPr>
    </w:p>
    <w:p w:rsidR="006965B2" w:rsidRDefault="00FD36CD" w:rsidP="00840EE4">
      <w:pPr>
        <w:pStyle w:val="Heading1"/>
        <w:ind w:left="2410"/>
        <w:jc w:val="left"/>
        <w:rPr>
          <w:sz w:val="60"/>
          <w:szCs w:val="60"/>
        </w:rPr>
      </w:pPr>
      <w:bookmarkStart w:id="0" w:name="_GoBack"/>
      <w:r>
        <w:rPr>
          <w:sz w:val="60"/>
          <w:szCs w:val="60"/>
        </w:rPr>
        <w:t xml:space="preserve">Public consultation on financial innovation environment in Estonia </w:t>
      </w:r>
    </w:p>
    <w:bookmarkEnd w:id="0"/>
    <w:p w:rsidR="00F012CD" w:rsidRPr="00840EE4" w:rsidRDefault="00840EE4" w:rsidP="00840EE4">
      <w:pPr>
        <w:rPr>
          <w:color w:val="500778" w:themeColor="accent6"/>
          <w:sz w:val="32"/>
          <w:szCs w:val="32"/>
        </w:rPr>
      </w:pPr>
      <w:r>
        <w:rPr>
          <w:color w:val="500778" w:themeColor="accent6"/>
          <w:sz w:val="32"/>
          <w:szCs w:val="32"/>
        </w:rPr>
        <w:t>23. M</w:t>
      </w:r>
      <w:r w:rsidR="00F012CD" w:rsidRPr="00840EE4">
        <w:rPr>
          <w:color w:val="500778" w:themeColor="accent6"/>
          <w:sz w:val="32"/>
          <w:szCs w:val="32"/>
        </w:rPr>
        <w:t>a</w:t>
      </w:r>
      <w:r w:rsidR="00FD36CD">
        <w:rPr>
          <w:color w:val="500778" w:themeColor="accent6"/>
          <w:sz w:val="32"/>
          <w:szCs w:val="32"/>
        </w:rPr>
        <w:t>y</w:t>
      </w:r>
      <w:r w:rsidR="00F012CD" w:rsidRPr="00840EE4">
        <w:rPr>
          <w:color w:val="500778" w:themeColor="accent6"/>
          <w:sz w:val="32"/>
          <w:szCs w:val="32"/>
        </w:rPr>
        <w:t xml:space="preserve"> – 6. </w:t>
      </w:r>
      <w:r>
        <w:rPr>
          <w:color w:val="500778" w:themeColor="accent6"/>
          <w:sz w:val="32"/>
          <w:szCs w:val="32"/>
        </w:rPr>
        <w:t>J</w:t>
      </w:r>
      <w:r w:rsidR="00F012CD" w:rsidRPr="00840EE4">
        <w:rPr>
          <w:color w:val="500778" w:themeColor="accent6"/>
          <w:sz w:val="32"/>
          <w:szCs w:val="32"/>
        </w:rPr>
        <w:t>u</w:t>
      </w:r>
      <w:r w:rsidR="00FD36CD">
        <w:rPr>
          <w:color w:val="500778" w:themeColor="accent6"/>
          <w:sz w:val="32"/>
          <w:szCs w:val="32"/>
        </w:rPr>
        <w:t>ne</w:t>
      </w:r>
      <w:r w:rsidR="00F012CD" w:rsidRPr="00840EE4">
        <w:rPr>
          <w:color w:val="500778" w:themeColor="accent6"/>
          <w:sz w:val="32"/>
          <w:szCs w:val="32"/>
        </w:rPr>
        <w:t xml:space="preserve"> 2019</w:t>
      </w:r>
    </w:p>
    <w:p w:rsidR="006965B2" w:rsidRDefault="006965B2" w:rsidP="00840EE4">
      <w:pPr>
        <w:pStyle w:val="Default"/>
        <w:jc w:val="both"/>
        <w:rPr>
          <w:rFonts w:cstheme="minorBidi"/>
          <w:color w:val="auto"/>
        </w:rPr>
      </w:pPr>
    </w:p>
    <w:p w:rsidR="006965B2" w:rsidRDefault="006965B2" w:rsidP="00840EE4">
      <w:pPr>
        <w:pStyle w:val="Default"/>
        <w:jc w:val="both"/>
        <w:rPr>
          <w:rFonts w:cstheme="minorBidi"/>
          <w:color w:val="auto"/>
        </w:rPr>
        <w:sectPr w:rsidR="006965B2" w:rsidSect="00D76AEC">
          <w:headerReference w:type="default" r:id="rId8"/>
          <w:footerReference w:type="default" r:id="rId9"/>
          <w:headerReference w:type="first" r:id="rId10"/>
          <w:pgSz w:w="11906" w:h="16838" w:code="9"/>
          <w:pgMar w:top="3119" w:right="851" w:bottom="851" w:left="1701" w:header="851" w:footer="794" w:gutter="0"/>
          <w:cols w:space="227"/>
          <w:titlePg/>
          <w:docGrid w:linePitch="360"/>
        </w:sectPr>
      </w:pPr>
    </w:p>
    <w:p w:rsidR="00F012CD" w:rsidRDefault="00F012CD">
      <w:pPr>
        <w:spacing w:after="160" w:line="259" w:lineRule="auto"/>
        <w:ind w:left="0"/>
        <w:jc w:val="left"/>
        <w:rPr>
          <w:rFonts w:asciiTheme="majorHAnsi" w:eastAsiaTheme="majorEastAsia" w:hAnsiTheme="majorHAnsi" w:cstheme="majorBidi"/>
          <w:color w:val="500778"/>
          <w:sz w:val="30"/>
          <w:szCs w:val="26"/>
        </w:rPr>
      </w:pPr>
      <w:r>
        <w:rPr>
          <w:color w:val="5B027A"/>
          <w:sz w:val="30"/>
          <w:szCs w:val="30"/>
        </w:rPr>
        <w:tab/>
      </w:r>
      <w:r>
        <w:rPr>
          <w:color w:val="5B027A"/>
          <w:sz w:val="30"/>
          <w:szCs w:val="30"/>
        </w:rPr>
        <w:tab/>
      </w:r>
      <w:r>
        <w:rPr>
          <w:color w:val="5B027A"/>
          <w:sz w:val="30"/>
          <w:szCs w:val="30"/>
        </w:rPr>
        <w:tab/>
      </w:r>
      <w:bookmarkStart w:id="1" w:name="_Toc9244557"/>
      <w:r>
        <w:br w:type="page"/>
      </w:r>
    </w:p>
    <w:p w:rsidR="002964EC" w:rsidRDefault="00F012CD" w:rsidP="00840EE4">
      <w:pPr>
        <w:pStyle w:val="Heading2"/>
      </w:pPr>
      <w:r w:rsidRPr="005B76D6">
        <w:rPr>
          <w:noProof/>
          <w:lang w:eastAsia="et-EE"/>
        </w:rPr>
        <w:lastRenderedPageBreak/>
        <w:drawing>
          <wp:anchor distT="0" distB="0" distL="114300" distR="114300" simplePos="0" relativeHeight="251658240" behindDoc="0" locked="0" layoutInCell="1" allowOverlap="1">
            <wp:simplePos x="0" y="0"/>
            <wp:positionH relativeFrom="column">
              <wp:posOffset>-32385</wp:posOffset>
            </wp:positionH>
            <wp:positionV relativeFrom="page">
              <wp:posOffset>1019175</wp:posOffset>
            </wp:positionV>
            <wp:extent cx="914400" cy="914400"/>
            <wp:effectExtent l="0" t="0" r="0" b="0"/>
            <wp:wrapNone/>
            <wp:docPr id="29" name="Graphic 28" descr="Target">
              <a:extLst xmlns:a="http://schemas.openxmlformats.org/drawingml/2006/main">
                <a:ext uri="{FF2B5EF4-FFF2-40B4-BE49-F238E27FC236}">
                  <a16:creationId xmlns:a16="http://schemas.microsoft.com/office/drawing/2014/main" id="{5D756359-324E-4DC1-9664-1F95406C22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Target">
                      <a:extLst>
                        <a:ext uri="{FF2B5EF4-FFF2-40B4-BE49-F238E27FC236}">
                          <a16:creationId xmlns:a16="http://schemas.microsoft.com/office/drawing/2014/main" id="{5D756359-324E-4DC1-9664-1F95406C2218}"/>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27"/>
                        </a:ext>
                      </a:extLst>
                    </a:blip>
                    <a:stretch>
                      <a:fillRect/>
                    </a:stretch>
                  </pic:blipFill>
                  <pic:spPr>
                    <a:xfrm>
                      <a:off x="0" y="0"/>
                      <a:ext cx="914400" cy="914400"/>
                    </a:xfrm>
                    <a:prstGeom prst="rect">
                      <a:avLst/>
                    </a:prstGeom>
                  </pic:spPr>
                </pic:pic>
              </a:graphicData>
            </a:graphic>
          </wp:anchor>
        </w:drawing>
      </w:r>
      <w:r w:rsidR="00FD36CD">
        <w:t>The aim of this consultation</w:t>
      </w:r>
      <w:bookmarkEnd w:id="1"/>
    </w:p>
    <w:p w:rsidR="00016C99" w:rsidRPr="00016C99" w:rsidRDefault="00FD36CD" w:rsidP="00840EE4">
      <w:pPr>
        <w:pStyle w:val="MainGrayboxParagraph"/>
        <w:jc w:val="both"/>
      </w:pPr>
      <w:r>
        <w:t>Finantsinspektsioon would like to map the financial innovation landscape in Estonia and consult on the use of financial technology and its potential, obstacles and feasible solutions</w:t>
      </w:r>
      <w:r w:rsidR="00492CF4">
        <w:t>.</w:t>
      </w:r>
    </w:p>
    <w:p w:rsidR="005B76D6" w:rsidRDefault="00492CF4" w:rsidP="00840EE4">
      <w:r>
        <w:t>Finantsinspektsioon considers financial innovation or financial technology to include financial products/services that involve technological solutions and bring some kind of novelty aspect to them.</w:t>
      </w:r>
      <w:r w:rsidR="00484638" w:rsidRPr="00484638">
        <w:t xml:space="preserve"> </w:t>
      </w:r>
    </w:p>
    <w:p w:rsidR="000E5BB8" w:rsidRPr="00484638" w:rsidRDefault="00BE5C9A" w:rsidP="00840EE4">
      <w:r>
        <w:t xml:space="preserve">Financial innovation in the context of this consultation may also be all kinds of innovative systems and compliance mechanisms. </w:t>
      </w:r>
    </w:p>
    <w:p w:rsidR="00484638" w:rsidRPr="00484638" w:rsidRDefault="00BE5C9A">
      <w:pPr>
        <w:rPr>
          <w:rFonts w:cstheme="minorHAnsi"/>
        </w:rPr>
      </w:pPr>
      <w:r>
        <w:rPr>
          <w:rFonts w:cstheme="minorHAnsi"/>
        </w:rPr>
        <w:t>Finantsinspektsioon is a supervisory authority which strategic role in financial innovation is to:</w:t>
      </w:r>
    </w:p>
    <w:p w:rsidR="00484638" w:rsidRPr="00484638" w:rsidRDefault="00852785">
      <w:pPr>
        <w:pStyle w:val="MainGrayBoxBulletlist"/>
      </w:pPr>
      <w:r>
        <w:t>Analyse potential supervisory activities</w:t>
      </w:r>
    </w:p>
    <w:p w:rsidR="00484638" w:rsidRPr="00484638" w:rsidRDefault="00852785">
      <w:pPr>
        <w:pStyle w:val="MainGrayBoxBulletlist"/>
      </w:pPr>
      <w:r>
        <w:t>Contribute to more efficient financial safety net and</w:t>
      </w:r>
    </w:p>
    <w:p w:rsidR="00484638" w:rsidRPr="00484638" w:rsidRDefault="00852785">
      <w:pPr>
        <w:pStyle w:val="MainGrayBoxBulletlist"/>
      </w:pPr>
      <w:r w:rsidRPr="00852785">
        <w:t>address the opportunities and risks involved with financial innovation</w:t>
      </w:r>
      <w:r>
        <w:t>.</w:t>
      </w:r>
    </w:p>
    <w:p w:rsidR="00484638" w:rsidRPr="00484638" w:rsidRDefault="00852785">
      <w:pPr>
        <w:rPr>
          <w:rFonts w:cstheme="minorHAnsi"/>
        </w:rPr>
      </w:pPr>
      <w:r w:rsidRPr="00852785">
        <w:rPr>
          <w:rFonts w:cstheme="minorHAnsi"/>
        </w:rPr>
        <w:t>We are constantly monitoring the area of financial innovation, reacting to the distortions of the products, assessing risks and taking proportionate measures without hindering the innovation.</w:t>
      </w:r>
      <w:r>
        <w:rPr>
          <w:rFonts w:cstheme="minorHAnsi"/>
        </w:rPr>
        <w:t xml:space="preserve"> </w:t>
      </w:r>
      <w:r w:rsidR="00484638" w:rsidRPr="00484638">
        <w:rPr>
          <w:rFonts w:cstheme="minorHAnsi"/>
        </w:rPr>
        <w:t xml:space="preserve">Finantsinspektsioon </w:t>
      </w:r>
      <w:r>
        <w:rPr>
          <w:rFonts w:cstheme="minorHAnsi"/>
        </w:rPr>
        <w:t>offers direct contact with relevant specialists in order to provide initial regulatory guidance and assistance in qualification of innovative business models.</w:t>
      </w:r>
    </w:p>
    <w:p w:rsidR="004E2D60" w:rsidRDefault="00852785">
      <w:pPr>
        <w:rPr>
          <w:rFonts w:cstheme="minorHAnsi"/>
        </w:rPr>
      </w:pPr>
      <w:r>
        <w:rPr>
          <w:rFonts w:cstheme="minorHAnsi"/>
        </w:rPr>
        <w:t>You may read further about financial innovation facilitators of Finantsinspektsioon on our website:</w:t>
      </w:r>
      <w:r w:rsidR="00484638" w:rsidRPr="00484638">
        <w:rPr>
          <w:rFonts w:cstheme="minorHAnsi"/>
        </w:rPr>
        <w:t xml:space="preserve"> </w:t>
      </w:r>
    </w:p>
    <w:p w:rsidR="00484638" w:rsidRPr="004E2D60" w:rsidRDefault="00840EE4" w:rsidP="00840EE4">
      <w:pPr>
        <w:jc w:val="left"/>
        <w:rPr>
          <w:rFonts w:cstheme="minorHAnsi"/>
          <w:color w:val="500778" w:themeColor="text1"/>
        </w:rPr>
      </w:pPr>
      <w:r w:rsidRPr="00840EE4">
        <w:t>www.fi.ee</w:t>
      </w:r>
      <w:r>
        <w:t xml:space="preserve"> &gt; Finantsinspektsioon &gt; </w:t>
      </w:r>
      <w:hyperlink r:id="rId28" w:history="1">
        <w:r w:rsidRPr="00840EE4">
          <w:rPr>
            <w:rStyle w:val="Hyperlink"/>
          </w:rPr>
          <w:t>Financial innovation</w:t>
        </w:r>
      </w:hyperlink>
      <w:r>
        <w:t>;</w:t>
      </w:r>
      <w:r>
        <w:br/>
      </w:r>
      <w:r w:rsidRPr="00840EE4">
        <w:t>www.fi.ee</w:t>
      </w:r>
      <w:r>
        <w:t xml:space="preserve"> &gt; Finantsinspektsioon &gt; </w:t>
      </w:r>
      <w:hyperlink r:id="rId29" w:history="1">
        <w:r w:rsidR="005B5526">
          <w:rPr>
            <w:rFonts w:cstheme="minorHAnsi"/>
            <w:color w:val="500778" w:themeColor="text1"/>
            <w:u w:val="single"/>
          </w:rPr>
          <w:t>Konsultatsiooni pilootprojekt</w:t>
        </w:r>
      </w:hyperlink>
      <w:r w:rsidRPr="00840EE4">
        <w:rPr>
          <w:rFonts w:cstheme="minorHAnsi"/>
          <w:color w:val="500778" w:themeColor="text1"/>
        </w:rPr>
        <w:t xml:space="preserve"> </w:t>
      </w:r>
      <w:r w:rsidRPr="00840EE4">
        <w:rPr>
          <w:rFonts w:cstheme="minorHAnsi"/>
        </w:rPr>
        <w:t>(only in Estonian)</w:t>
      </w:r>
      <w:r w:rsidR="00484638" w:rsidRPr="00840EE4">
        <w:rPr>
          <w:rFonts w:cstheme="minorHAnsi"/>
        </w:rPr>
        <w:t>.</w:t>
      </w:r>
    </w:p>
    <w:p w:rsidR="00484638" w:rsidRPr="00484638" w:rsidRDefault="00840EE4">
      <w:pPr>
        <w:rPr>
          <w:rFonts w:cstheme="minorHAnsi"/>
        </w:rPr>
      </w:pPr>
      <w:r w:rsidRPr="005B76D6">
        <w:rPr>
          <w:noProof/>
          <w:lang w:eastAsia="et-EE"/>
        </w:rPr>
        <w:drawing>
          <wp:anchor distT="0" distB="0" distL="114300" distR="114300" simplePos="0" relativeHeight="251659264" behindDoc="0" locked="0" layoutInCell="1" allowOverlap="1">
            <wp:simplePos x="0" y="0"/>
            <wp:positionH relativeFrom="column">
              <wp:posOffset>81915</wp:posOffset>
            </wp:positionH>
            <wp:positionV relativeFrom="page">
              <wp:posOffset>6829425</wp:posOffset>
            </wp:positionV>
            <wp:extent cx="914400" cy="914400"/>
            <wp:effectExtent l="0" t="0" r="0" b="0"/>
            <wp:wrapNone/>
            <wp:docPr id="49" name="Graphic 48" descr="Chess pieces">
              <a:extLst xmlns:a="http://schemas.openxmlformats.org/drawingml/2006/main">
                <a:ext uri="{FF2B5EF4-FFF2-40B4-BE49-F238E27FC236}">
                  <a16:creationId xmlns:a16="http://schemas.microsoft.com/office/drawing/2014/main" id="{913CFEE4-A664-450B-AD6D-C95FF62D3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8" descr="Chess pieces">
                      <a:extLst>
                        <a:ext uri="{FF2B5EF4-FFF2-40B4-BE49-F238E27FC236}">
                          <a16:creationId xmlns:a16="http://schemas.microsoft.com/office/drawing/2014/main" id="{913CFEE4-A664-450B-AD6D-C95FF62D3645}"/>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47"/>
                        </a:ext>
                      </a:extLst>
                    </a:blip>
                    <a:stretch>
                      <a:fillRect/>
                    </a:stretch>
                  </pic:blipFill>
                  <pic:spPr>
                    <a:xfrm>
                      <a:off x="0" y="0"/>
                      <a:ext cx="914400" cy="914400"/>
                    </a:xfrm>
                    <a:prstGeom prst="rect">
                      <a:avLst/>
                    </a:prstGeom>
                  </pic:spPr>
                </pic:pic>
              </a:graphicData>
            </a:graphic>
          </wp:anchor>
        </w:drawing>
      </w:r>
      <w:r w:rsidR="005B76D6">
        <w:br/>
      </w:r>
      <w:hyperlink r:id="rId48" w:history="1">
        <w:r w:rsidR="00484638" w:rsidRPr="00484638">
          <w:rPr>
            <w:rStyle w:val="Hyperlink"/>
            <w:rFonts w:cstheme="minorHAnsi"/>
          </w:rPr>
          <w:t>Finantsinspektsioon</w:t>
        </w:r>
        <w:r w:rsidR="00F800FF">
          <w:rPr>
            <w:rStyle w:val="Hyperlink"/>
            <w:rFonts w:cstheme="minorHAnsi"/>
          </w:rPr>
          <w:t>’s strategical directions for the next three years include</w:t>
        </w:r>
        <w:r w:rsidR="00F800FF" w:rsidDel="00F800FF">
          <w:rPr>
            <w:rStyle w:val="Hyperlink"/>
            <w:rFonts w:cstheme="minorHAnsi"/>
          </w:rPr>
          <w:t xml:space="preserve"> </w:t>
        </w:r>
      </w:hyperlink>
      <w:r w:rsidR="00F800FF" w:rsidRPr="00840EE4">
        <w:rPr>
          <w:rStyle w:val="Hyperlink"/>
          <w:rFonts w:cstheme="minorHAnsi"/>
          <w:i/>
          <w:color w:val="auto"/>
          <w:u w:val="none"/>
        </w:rPr>
        <w:t>inter</w:t>
      </w:r>
      <w:r w:rsidR="00F800FF">
        <w:rPr>
          <w:rStyle w:val="Hyperlink"/>
          <w:rFonts w:cstheme="minorHAnsi"/>
          <w:u w:val="none"/>
        </w:rPr>
        <w:t xml:space="preserve"> </w:t>
      </w:r>
      <w:r w:rsidR="00F800FF" w:rsidRPr="00840EE4">
        <w:rPr>
          <w:rStyle w:val="Hyperlink"/>
          <w:rFonts w:cstheme="minorHAnsi"/>
          <w:i/>
          <w:color w:val="auto"/>
          <w:u w:val="none"/>
        </w:rPr>
        <w:t>alia</w:t>
      </w:r>
      <w:r w:rsidR="00F800FF">
        <w:rPr>
          <w:rStyle w:val="Hyperlink"/>
          <w:rFonts w:cstheme="minorHAnsi"/>
          <w:u w:val="none"/>
        </w:rPr>
        <w:t xml:space="preserve"> </w:t>
      </w:r>
      <w:r w:rsidR="00F800FF" w:rsidRPr="00840EE4">
        <w:rPr>
          <w:rStyle w:val="Hyperlink"/>
          <w:rFonts w:cstheme="minorHAnsi"/>
          <w:color w:val="auto"/>
          <w:u w:val="none"/>
        </w:rPr>
        <w:t>developing a</w:t>
      </w:r>
      <w:r w:rsidR="00F800FF">
        <w:rPr>
          <w:rFonts w:cstheme="minorHAnsi"/>
        </w:rPr>
        <w:t xml:space="preserve"> more innovation-minded financial sector. </w:t>
      </w:r>
      <w:r w:rsidR="005C162F">
        <w:rPr>
          <w:rFonts w:cstheme="minorHAnsi"/>
        </w:rPr>
        <w:t xml:space="preserve">To that regard, </w:t>
      </w:r>
      <w:r w:rsidR="00484638" w:rsidRPr="00484638">
        <w:rPr>
          <w:rFonts w:cstheme="minorHAnsi"/>
        </w:rPr>
        <w:t>Finantsinspektsioon</w:t>
      </w:r>
      <w:r w:rsidR="005C162F">
        <w:rPr>
          <w:rFonts w:cstheme="minorHAnsi"/>
        </w:rPr>
        <w:t xml:space="preserve"> shall draw up and apply</w:t>
      </w:r>
      <w:r w:rsidR="005C162F" w:rsidRPr="005C162F">
        <w:rPr>
          <w:rFonts w:cstheme="minorHAnsi"/>
        </w:rPr>
        <w:t xml:space="preserve"> a supervisory policy in consultation with market participants under which the introduction by a supervised entity of IT solutions that are new</w:t>
      </w:r>
      <w:r w:rsidR="00CE6B31">
        <w:rPr>
          <w:rFonts w:cstheme="minorHAnsi"/>
        </w:rPr>
        <w:t xml:space="preserve">, but </w:t>
      </w:r>
      <w:r w:rsidR="005C162F" w:rsidRPr="005C162F">
        <w:rPr>
          <w:rFonts w:cstheme="minorHAnsi"/>
        </w:rPr>
        <w:t>sufficiently secure</w:t>
      </w:r>
      <w:r w:rsidR="00CE6B31">
        <w:rPr>
          <w:rFonts w:cstheme="minorHAnsi"/>
        </w:rPr>
        <w:t>,</w:t>
      </w:r>
      <w:r w:rsidR="005C162F" w:rsidRPr="005C162F">
        <w:rPr>
          <w:rFonts w:cstheme="minorHAnsi"/>
        </w:rPr>
        <w:t xml:space="preserve"> will see a reasonable relaxation of the assessment and application of the requirements for market entry for that entity, except where the supervised entity was responding to a violation of the law or in matters of personal suitability.</w:t>
      </w:r>
      <w:r w:rsidR="00484638" w:rsidRPr="00484638">
        <w:rPr>
          <w:rFonts w:cstheme="minorHAnsi"/>
        </w:rPr>
        <w:t xml:space="preserve">  </w:t>
      </w:r>
    </w:p>
    <w:p w:rsidR="004E2D60" w:rsidRDefault="00CE6B31">
      <w:pPr>
        <w:rPr>
          <w:rFonts w:cstheme="minorHAnsi"/>
        </w:rPr>
      </w:pPr>
      <w:r>
        <w:rPr>
          <w:rFonts w:cstheme="minorHAnsi"/>
        </w:rPr>
        <w:t xml:space="preserve">Finantsinspektsioon abstains from restricting the definitions of financial innovation or financial technology. However, for the purposes of this consultation, we would like to bring some examples of the most popular technologies: </w:t>
      </w:r>
    </w:p>
    <w:p w:rsidR="004E2D60" w:rsidRPr="004E2D60" w:rsidRDefault="00B60720">
      <w:pPr>
        <w:pStyle w:val="Heading4"/>
        <w:numPr>
          <w:ilvl w:val="0"/>
          <w:numId w:val="18"/>
        </w:numPr>
      </w:pPr>
      <w:r>
        <w:t>Artificia</w:t>
      </w:r>
      <w:r w:rsidR="00CE6B31">
        <w:t xml:space="preserve">l Intelligence </w:t>
      </w:r>
      <w:r w:rsidR="00484638" w:rsidRPr="004E2D60">
        <w:t xml:space="preserve">(AI) </w:t>
      </w:r>
    </w:p>
    <w:p w:rsidR="001449B6" w:rsidRDefault="001449B6">
      <w:pPr>
        <w:rPr>
          <w:rFonts w:cstheme="minorHAnsi"/>
        </w:rPr>
      </w:pPr>
      <w:r w:rsidRPr="001449B6">
        <w:rPr>
          <w:rFonts w:cstheme="minorHAnsi"/>
        </w:rPr>
        <w:t xml:space="preserve">A technology that is made to train machines to learn from experiences, adjust to new inputs and perform human-like tasks. It relies heavily on deep learning and natural language processing. Some </w:t>
      </w:r>
      <w:r>
        <w:rPr>
          <w:rFonts w:cstheme="minorHAnsi"/>
        </w:rPr>
        <w:t>AI examples are the following: c</w:t>
      </w:r>
      <w:r w:rsidRPr="001449B6">
        <w:rPr>
          <w:rFonts w:cstheme="minorHAnsi"/>
        </w:rPr>
        <w:t xml:space="preserve">hatbots, voice </w:t>
      </w:r>
      <w:r w:rsidRPr="001449B6">
        <w:rPr>
          <w:rFonts w:cstheme="minorHAnsi"/>
        </w:rPr>
        <w:lastRenderedPageBreak/>
        <w:t xml:space="preserve">recognition, credit scoring, </w:t>
      </w:r>
      <w:r>
        <w:rPr>
          <w:rFonts w:cstheme="minorHAnsi"/>
        </w:rPr>
        <w:t xml:space="preserve">identifying insurance interests, </w:t>
      </w:r>
      <w:r w:rsidRPr="001449B6">
        <w:rPr>
          <w:rFonts w:cstheme="minorHAnsi"/>
        </w:rPr>
        <w:t>robo-advise, automated phone calls and/or presentations</w:t>
      </w:r>
      <w:r>
        <w:rPr>
          <w:rFonts w:cstheme="minorHAnsi"/>
        </w:rPr>
        <w:t xml:space="preserve"> on credit risks</w:t>
      </w:r>
      <w:r w:rsidRPr="001449B6">
        <w:rPr>
          <w:rFonts w:cstheme="minorHAnsi"/>
        </w:rPr>
        <w:t>, AML prevention, data processing, etc.</w:t>
      </w:r>
    </w:p>
    <w:p w:rsidR="004E2D60" w:rsidRDefault="0009088D">
      <w:pPr>
        <w:pStyle w:val="Heading4"/>
        <w:numPr>
          <w:ilvl w:val="0"/>
          <w:numId w:val="18"/>
        </w:numPr>
      </w:pPr>
      <w:r>
        <w:t>B</w:t>
      </w:r>
      <w:r w:rsidR="00484638" w:rsidRPr="005B2A6F">
        <w:t>ig data</w:t>
      </w:r>
    </w:p>
    <w:p w:rsidR="0009088D" w:rsidRPr="0009088D" w:rsidRDefault="0009088D" w:rsidP="0009088D">
      <w:pPr>
        <w:rPr>
          <w:rFonts w:cstheme="minorHAnsi"/>
        </w:rPr>
      </w:pPr>
      <w:r w:rsidRPr="0009088D">
        <w:rPr>
          <w:rFonts w:cstheme="minorHAnsi"/>
        </w:rPr>
        <w:t>It is a term that defines a large volume of data (hereby both structured and unstructured) that overwhelms daily an entity. It is used to uncover hidden patterns, correlations and other insights that may refer to something. All the processes where Big Data analytics can help are much faster and better than with traditional BI</w:t>
      </w:r>
      <w:r>
        <w:rPr>
          <w:rFonts w:cstheme="minorHAnsi"/>
        </w:rPr>
        <w:t xml:space="preserve"> (business intelligence)</w:t>
      </w:r>
      <w:r w:rsidRPr="0009088D">
        <w:rPr>
          <w:rFonts w:cstheme="minorHAnsi"/>
        </w:rPr>
        <w:t xml:space="preserve"> it has been. Examples, that support Big Data analytics are the following: data management, data </w:t>
      </w:r>
      <w:r>
        <w:rPr>
          <w:rFonts w:cstheme="minorHAnsi"/>
        </w:rPr>
        <w:t>mining</w:t>
      </w:r>
      <w:r w:rsidRPr="0009088D">
        <w:rPr>
          <w:rFonts w:cstheme="minorHAnsi"/>
        </w:rPr>
        <w:t>, predictive analytics, etc.</w:t>
      </w:r>
    </w:p>
    <w:p w:rsidR="00484638" w:rsidRPr="00484638" w:rsidRDefault="005C7BAD">
      <w:pPr>
        <w:pStyle w:val="Heading4"/>
        <w:numPr>
          <w:ilvl w:val="0"/>
          <w:numId w:val="18"/>
        </w:numPr>
      </w:pPr>
      <w:r>
        <w:t>D</w:t>
      </w:r>
      <w:r w:rsidR="00484638" w:rsidRPr="00484638">
        <w:t>istributed ledger technology</w:t>
      </w:r>
    </w:p>
    <w:p w:rsidR="005B76D6" w:rsidRPr="00484638" w:rsidRDefault="00982D6B" w:rsidP="00840EE4">
      <w:r>
        <w:rPr>
          <w:rFonts w:cstheme="minorHAnsi"/>
          <w:szCs w:val="21"/>
        </w:rPr>
        <w:t>For example, d</w:t>
      </w:r>
      <w:r w:rsidR="005C7BAD" w:rsidRPr="00840EE4">
        <w:rPr>
          <w:rFonts w:cstheme="minorHAnsi"/>
          <w:szCs w:val="21"/>
        </w:rPr>
        <w:t>ig</w:t>
      </w:r>
      <w:r>
        <w:rPr>
          <w:rFonts w:cstheme="minorHAnsi"/>
          <w:szCs w:val="21"/>
        </w:rPr>
        <w:t>ital currencies, cross-bo</w:t>
      </w:r>
      <w:r w:rsidR="005C7BAD" w:rsidRPr="00840EE4">
        <w:rPr>
          <w:rFonts w:cstheme="minorHAnsi"/>
          <w:szCs w:val="21"/>
        </w:rPr>
        <w:t>rder payments, financial markets infrastructure in the securities markets, collateral registries, smart contracts, etc.</w:t>
      </w:r>
    </w:p>
    <w:p w:rsidR="00484638" w:rsidRDefault="005B76D6" w:rsidP="00840EE4">
      <w:pPr>
        <w:pStyle w:val="Heading2"/>
      </w:pPr>
      <w:bookmarkStart w:id="2" w:name="_Toc9244558"/>
      <w:r w:rsidRPr="005B76D6">
        <w:rPr>
          <w:noProof/>
          <w:lang w:eastAsia="et-EE"/>
        </w:rPr>
        <w:drawing>
          <wp:anchor distT="0" distB="0" distL="114300" distR="114300" simplePos="0" relativeHeight="251660288" behindDoc="0" locked="0" layoutInCell="1" allowOverlap="1">
            <wp:simplePos x="0" y="0"/>
            <wp:positionH relativeFrom="column">
              <wp:posOffset>-108585</wp:posOffset>
            </wp:positionH>
            <wp:positionV relativeFrom="page">
              <wp:posOffset>3857625</wp:posOffset>
            </wp:positionV>
            <wp:extent cx="914400" cy="914400"/>
            <wp:effectExtent l="0" t="0" r="0" b="0"/>
            <wp:wrapNone/>
            <wp:docPr id="55" name="Graphic 54" descr="Daily calendar">
              <a:extLst xmlns:a="http://schemas.openxmlformats.org/drawingml/2006/main">
                <a:ext uri="{FF2B5EF4-FFF2-40B4-BE49-F238E27FC236}">
                  <a16:creationId xmlns:a16="http://schemas.microsoft.com/office/drawing/2014/main" id="{9EC47351-3BED-4A1A-91ED-F662FE0A1E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4" descr="Daily calendar">
                      <a:extLst>
                        <a:ext uri="{FF2B5EF4-FFF2-40B4-BE49-F238E27FC236}">
                          <a16:creationId xmlns:a16="http://schemas.microsoft.com/office/drawing/2014/main" id="{9EC47351-3BED-4A1A-91ED-F662FE0A1E3C}"/>
                        </a:ext>
                      </a:extLst>
                    </pic:cNvPr>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53"/>
                        </a:ext>
                      </a:extLst>
                    </a:blip>
                    <a:stretch>
                      <a:fillRect/>
                    </a:stretch>
                  </pic:blipFill>
                  <pic:spPr>
                    <a:xfrm>
                      <a:off x="0" y="0"/>
                      <a:ext cx="914400" cy="914400"/>
                    </a:xfrm>
                    <a:prstGeom prst="rect">
                      <a:avLst/>
                    </a:prstGeom>
                  </pic:spPr>
                </pic:pic>
              </a:graphicData>
            </a:graphic>
          </wp:anchor>
        </w:drawing>
      </w:r>
      <w:r w:rsidR="00982D6B">
        <w:t xml:space="preserve">Consultation period and other observations </w:t>
      </w:r>
      <w:bookmarkEnd w:id="2"/>
      <w:r w:rsidR="00484638" w:rsidRPr="00484638">
        <w:t xml:space="preserve"> </w:t>
      </w:r>
    </w:p>
    <w:p w:rsidR="004E2D60" w:rsidRDefault="00FF4EA8">
      <w:r>
        <w:t>The consultation period lasts</w:t>
      </w:r>
      <w:r w:rsidR="002109EF">
        <w:t xml:space="preserve"> from the 23rd of M</w:t>
      </w:r>
      <w:r>
        <w:t>ay until 6</w:t>
      </w:r>
      <w:r w:rsidR="002109EF">
        <w:t xml:space="preserve">th of June. </w:t>
      </w:r>
    </w:p>
    <w:p w:rsidR="00484638" w:rsidRPr="00484638" w:rsidRDefault="002109EF">
      <w:pPr>
        <w:rPr>
          <w:rFonts w:cstheme="minorHAnsi"/>
          <w:szCs w:val="21"/>
        </w:rPr>
      </w:pPr>
      <w:r>
        <w:rPr>
          <w:rFonts w:cstheme="minorHAnsi"/>
          <w:szCs w:val="21"/>
        </w:rPr>
        <w:t>The observations and comments are welcomed on the questions stated below, but as well on financial innovation in general.</w:t>
      </w:r>
    </w:p>
    <w:p w:rsidR="00484638" w:rsidRPr="00484638" w:rsidRDefault="00D27749">
      <w:pPr>
        <w:rPr>
          <w:rFonts w:cstheme="minorHAnsi"/>
          <w:szCs w:val="21"/>
        </w:rPr>
      </w:pPr>
      <w:r>
        <w:rPr>
          <w:rFonts w:cstheme="minorHAnsi"/>
          <w:szCs w:val="21"/>
        </w:rPr>
        <w:t xml:space="preserve">Please send your feedback and views to Finantsinspektsioon by e-mail: </w:t>
      </w:r>
      <w:hyperlink r:id="rId54" w:history="1">
        <w:r w:rsidR="00484638" w:rsidRPr="00484638">
          <w:rPr>
            <w:rStyle w:val="Hyperlink"/>
            <w:rFonts w:cstheme="minorHAnsi"/>
            <w:szCs w:val="21"/>
          </w:rPr>
          <w:t>info@fi.ee</w:t>
        </w:r>
      </w:hyperlink>
      <w:r w:rsidR="00484638" w:rsidRPr="00484638">
        <w:rPr>
          <w:rFonts w:cstheme="minorHAnsi"/>
          <w:szCs w:val="21"/>
        </w:rPr>
        <w:t xml:space="preserve">. </w:t>
      </w:r>
    </w:p>
    <w:p w:rsidR="00A0787D" w:rsidRDefault="00D27749">
      <w:pPr>
        <w:rPr>
          <w:rFonts w:cstheme="minorHAnsi"/>
          <w:szCs w:val="21"/>
        </w:rPr>
      </w:pPr>
      <w:r>
        <w:rPr>
          <w:rFonts w:cstheme="minorHAnsi"/>
          <w:szCs w:val="21"/>
        </w:rPr>
        <w:t xml:space="preserve">Please note that by submitting information for the purposes of this consultation you agree that Finantsinspektsioon may use the information for its general purposes stemming from legal acts. Personilized information will not be used without </w:t>
      </w:r>
      <w:r w:rsidR="00396CB2">
        <w:rPr>
          <w:rFonts w:cstheme="minorHAnsi"/>
          <w:szCs w:val="21"/>
        </w:rPr>
        <w:t xml:space="preserve">the explicit consent of the person. The </w:t>
      </w:r>
      <w:r w:rsidR="007025B2">
        <w:rPr>
          <w:rFonts w:cstheme="minorHAnsi"/>
          <w:szCs w:val="21"/>
        </w:rPr>
        <w:t>submitted information shall</w:t>
      </w:r>
      <w:r w:rsidR="00396CB2">
        <w:rPr>
          <w:rFonts w:cstheme="minorHAnsi"/>
          <w:szCs w:val="21"/>
        </w:rPr>
        <w:t xml:space="preserve"> be covered by the confidentiality clauses as</w:t>
      </w:r>
      <w:r w:rsidR="007025B2">
        <w:rPr>
          <w:rFonts w:cstheme="minorHAnsi"/>
          <w:szCs w:val="21"/>
        </w:rPr>
        <w:t xml:space="preserve"> s</w:t>
      </w:r>
      <w:r w:rsidR="00396CB2">
        <w:rPr>
          <w:rFonts w:cstheme="minorHAnsi"/>
          <w:szCs w:val="21"/>
        </w:rPr>
        <w:t xml:space="preserve">et out in the </w:t>
      </w:r>
      <w:r w:rsidR="007025B2">
        <w:rPr>
          <w:rFonts w:cstheme="minorHAnsi"/>
          <w:szCs w:val="21"/>
        </w:rPr>
        <w:t>Financial Su</w:t>
      </w:r>
      <w:r w:rsidR="00396CB2">
        <w:rPr>
          <w:rFonts w:cstheme="minorHAnsi"/>
          <w:szCs w:val="21"/>
        </w:rPr>
        <w:t>pervision Authority Act.</w:t>
      </w:r>
    </w:p>
    <w:p w:rsidR="00484638" w:rsidRPr="00484638" w:rsidRDefault="007025B2">
      <w:pPr>
        <w:rPr>
          <w:rFonts w:cstheme="minorHAnsi"/>
          <w:szCs w:val="21"/>
        </w:rPr>
      </w:pPr>
      <w:r>
        <w:rPr>
          <w:rFonts w:cstheme="minorHAnsi"/>
          <w:szCs w:val="21"/>
        </w:rPr>
        <w:t xml:space="preserve">When responding to the consultation, in addition to </w:t>
      </w:r>
      <w:r w:rsidR="00401C94">
        <w:rPr>
          <w:rFonts w:cstheme="minorHAnsi"/>
          <w:szCs w:val="21"/>
        </w:rPr>
        <w:t>your</w:t>
      </w:r>
      <w:r>
        <w:rPr>
          <w:rFonts w:cstheme="minorHAnsi"/>
          <w:szCs w:val="21"/>
        </w:rPr>
        <w:t xml:space="preserve"> views and approaches, please also describe real cases and examples that you have encountered when providing or planning of your innovative services.</w:t>
      </w:r>
      <w:r w:rsidR="00484638" w:rsidRPr="00484638">
        <w:rPr>
          <w:rFonts w:cstheme="minorHAnsi"/>
          <w:szCs w:val="21"/>
        </w:rPr>
        <w:t xml:space="preserve"> </w:t>
      </w:r>
    </w:p>
    <w:p w:rsidR="005B76D6" w:rsidRDefault="005B76D6" w:rsidP="00840EE4">
      <w:pPr>
        <w:spacing w:after="160" w:line="259" w:lineRule="auto"/>
        <w:ind w:left="0"/>
        <w:rPr>
          <w:rFonts w:asciiTheme="majorHAnsi" w:eastAsiaTheme="majorEastAsia" w:hAnsiTheme="majorHAnsi" w:cstheme="majorBidi"/>
          <w:color w:val="500778"/>
          <w:sz w:val="30"/>
          <w:szCs w:val="26"/>
        </w:rPr>
      </w:pPr>
      <w:bookmarkStart w:id="3" w:name="_Toc9244559"/>
      <w:r>
        <w:br w:type="page"/>
      </w:r>
    </w:p>
    <w:p w:rsidR="00484638" w:rsidRPr="00484638" w:rsidRDefault="005B76D6" w:rsidP="00840EE4">
      <w:pPr>
        <w:pStyle w:val="Heading2"/>
        <w:rPr>
          <w:rFonts w:asciiTheme="minorHAnsi" w:hAnsiTheme="minorHAnsi"/>
        </w:rPr>
      </w:pPr>
      <w:r w:rsidRPr="005B76D6">
        <w:rPr>
          <w:rFonts w:cstheme="minorHAnsi"/>
          <w:noProof/>
          <w:lang w:eastAsia="et-EE"/>
        </w:rPr>
        <w:lastRenderedPageBreak/>
        <w:drawing>
          <wp:anchor distT="0" distB="0" distL="114300" distR="114300" simplePos="0" relativeHeight="251661312" behindDoc="0" locked="0" layoutInCell="1" allowOverlap="1">
            <wp:simplePos x="0" y="0"/>
            <wp:positionH relativeFrom="column">
              <wp:posOffset>-146685</wp:posOffset>
            </wp:positionH>
            <wp:positionV relativeFrom="page">
              <wp:posOffset>1047750</wp:posOffset>
            </wp:positionV>
            <wp:extent cx="914400" cy="914400"/>
            <wp:effectExtent l="0" t="0" r="0" b="0"/>
            <wp:wrapNone/>
            <wp:docPr id="59" name="Graphic 58" descr="Checklist">
              <a:extLst xmlns:a="http://schemas.openxmlformats.org/drawingml/2006/main">
                <a:ext uri="{FF2B5EF4-FFF2-40B4-BE49-F238E27FC236}">
                  <a16:creationId xmlns:a16="http://schemas.microsoft.com/office/drawing/2014/main" id="{40113E21-5E8C-4947-919A-E6C053BDBA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8" descr="Checklist">
                      <a:extLst>
                        <a:ext uri="{FF2B5EF4-FFF2-40B4-BE49-F238E27FC236}">
                          <a16:creationId xmlns:a16="http://schemas.microsoft.com/office/drawing/2014/main" id="{40113E21-5E8C-4947-919A-E6C053BDBA1B}"/>
                        </a:ext>
                      </a:extLst>
                    </pic:cNvPr>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57"/>
                        </a:ext>
                      </a:extLst>
                    </a:blip>
                    <a:stretch>
                      <a:fillRect/>
                    </a:stretch>
                  </pic:blipFill>
                  <pic:spPr>
                    <a:xfrm>
                      <a:off x="0" y="0"/>
                      <a:ext cx="914400" cy="914400"/>
                    </a:xfrm>
                    <a:prstGeom prst="rect">
                      <a:avLst/>
                    </a:prstGeom>
                  </pic:spPr>
                </pic:pic>
              </a:graphicData>
            </a:graphic>
          </wp:anchor>
        </w:drawing>
      </w:r>
      <w:r w:rsidR="005B61DF">
        <w:t>Consultation questions</w:t>
      </w:r>
      <w:bookmarkEnd w:id="3"/>
    </w:p>
    <w:p w:rsidR="00484638" w:rsidRPr="005B2A6F" w:rsidRDefault="00C956A7" w:rsidP="00840EE4">
      <w:pPr>
        <w:pStyle w:val="Heading3"/>
        <w:ind w:left="2334"/>
      </w:pPr>
      <w:bookmarkStart w:id="4" w:name="_Toc9244560"/>
      <w:r>
        <w:t xml:space="preserve">I </w:t>
      </w:r>
      <w:r w:rsidR="005B61DF">
        <w:t>Mapping of the financial technology application</w:t>
      </w:r>
      <w:bookmarkEnd w:id="4"/>
    </w:p>
    <w:p w:rsidR="00484638" w:rsidRPr="00484638" w:rsidRDefault="00484638">
      <w:pPr>
        <w:pStyle w:val="ListParagraph"/>
        <w:ind w:left="1080"/>
        <w:rPr>
          <w:rFonts w:cstheme="minorHAnsi"/>
        </w:rPr>
      </w:pPr>
    </w:p>
    <w:p w:rsidR="00C956A7" w:rsidRDefault="005B61DF">
      <w:pPr>
        <w:pStyle w:val="ListParagraph"/>
        <w:numPr>
          <w:ilvl w:val="0"/>
          <w:numId w:val="15"/>
        </w:numPr>
        <w:spacing w:after="160" w:line="259" w:lineRule="auto"/>
        <w:ind w:left="2694"/>
        <w:rPr>
          <w:rFonts w:cstheme="minorHAnsi"/>
        </w:rPr>
      </w:pPr>
      <w:r>
        <w:rPr>
          <w:rFonts w:cstheme="minorHAnsi"/>
        </w:rPr>
        <w:t>Please describe your business</w:t>
      </w:r>
      <w:r w:rsidR="00484638" w:rsidRPr="00484638">
        <w:rPr>
          <w:rFonts w:cstheme="minorHAnsi"/>
        </w:rPr>
        <w:t xml:space="preserve">: </w:t>
      </w:r>
    </w:p>
    <w:p w:rsidR="00C956A7" w:rsidRDefault="005B61DF" w:rsidP="00840EE4">
      <w:pPr>
        <w:pStyle w:val="ListParagraph"/>
        <w:numPr>
          <w:ilvl w:val="2"/>
          <w:numId w:val="15"/>
        </w:numPr>
        <w:spacing w:after="160" w:line="259" w:lineRule="auto"/>
        <w:rPr>
          <w:rFonts w:cstheme="minorHAnsi"/>
        </w:rPr>
      </w:pPr>
      <w:r>
        <w:rPr>
          <w:rFonts w:cstheme="minorHAnsi"/>
        </w:rPr>
        <w:t>name</w:t>
      </w:r>
      <w:r w:rsidR="00484638" w:rsidRPr="00484638">
        <w:rPr>
          <w:rFonts w:cstheme="minorHAnsi"/>
        </w:rPr>
        <w:t xml:space="preserve">, </w:t>
      </w:r>
    </w:p>
    <w:p w:rsidR="00C956A7" w:rsidRDefault="005B61DF" w:rsidP="00840EE4">
      <w:pPr>
        <w:pStyle w:val="ListParagraph"/>
        <w:numPr>
          <w:ilvl w:val="2"/>
          <w:numId w:val="15"/>
        </w:numPr>
        <w:spacing w:after="160" w:line="259" w:lineRule="auto"/>
        <w:rPr>
          <w:rFonts w:cstheme="minorHAnsi"/>
        </w:rPr>
      </w:pPr>
      <w:r>
        <w:rPr>
          <w:rFonts w:cstheme="minorHAnsi"/>
        </w:rPr>
        <w:t>area of activity (whether you have a licence);</w:t>
      </w:r>
      <w:r w:rsidR="00484638" w:rsidRPr="00840EE4">
        <w:rPr>
          <w:rFonts w:cstheme="minorHAnsi"/>
        </w:rPr>
        <w:t xml:space="preserve"> </w:t>
      </w:r>
    </w:p>
    <w:p w:rsidR="00C956A7" w:rsidRDefault="005B61DF" w:rsidP="00840EE4">
      <w:pPr>
        <w:pStyle w:val="ListParagraph"/>
        <w:numPr>
          <w:ilvl w:val="2"/>
          <w:numId w:val="15"/>
        </w:numPr>
        <w:spacing w:after="160" w:line="259" w:lineRule="auto"/>
        <w:rPr>
          <w:rFonts w:cstheme="minorHAnsi"/>
        </w:rPr>
      </w:pPr>
      <w:r>
        <w:rPr>
          <w:rFonts w:cstheme="minorHAnsi"/>
        </w:rPr>
        <w:t>time that you have been operational</w:t>
      </w:r>
      <w:r w:rsidR="00484638" w:rsidRPr="00840EE4">
        <w:rPr>
          <w:rFonts w:cstheme="minorHAnsi"/>
        </w:rPr>
        <w:t xml:space="preserve">, </w:t>
      </w:r>
    </w:p>
    <w:p w:rsidR="00C956A7" w:rsidRDefault="005B61DF" w:rsidP="00840EE4">
      <w:pPr>
        <w:pStyle w:val="ListParagraph"/>
        <w:numPr>
          <w:ilvl w:val="2"/>
          <w:numId w:val="15"/>
        </w:numPr>
        <w:spacing w:after="160" w:line="259" w:lineRule="auto"/>
        <w:rPr>
          <w:rFonts w:cstheme="minorHAnsi"/>
        </w:rPr>
      </w:pPr>
      <w:r>
        <w:rPr>
          <w:rFonts w:cstheme="minorHAnsi"/>
        </w:rPr>
        <w:t>place of establishment</w:t>
      </w:r>
      <w:r w:rsidR="00484638" w:rsidRPr="00840EE4">
        <w:rPr>
          <w:rFonts w:cstheme="minorHAnsi"/>
        </w:rPr>
        <w:t xml:space="preserve">, </w:t>
      </w:r>
    </w:p>
    <w:p w:rsidR="00484638" w:rsidRPr="00840EE4" w:rsidRDefault="005B61DF" w:rsidP="00840EE4">
      <w:pPr>
        <w:pStyle w:val="ListParagraph"/>
        <w:numPr>
          <w:ilvl w:val="2"/>
          <w:numId w:val="15"/>
        </w:numPr>
        <w:spacing w:after="160" w:line="259" w:lineRule="auto"/>
        <w:rPr>
          <w:rFonts w:cstheme="minorHAnsi"/>
        </w:rPr>
      </w:pPr>
      <w:r>
        <w:rPr>
          <w:rFonts w:cstheme="minorHAnsi"/>
        </w:rPr>
        <w:t>place of headquarters</w:t>
      </w:r>
      <w:r w:rsidR="00484638" w:rsidRPr="00840EE4">
        <w:rPr>
          <w:rFonts w:cstheme="minorHAnsi"/>
        </w:rPr>
        <w:t>.</w:t>
      </w:r>
    </w:p>
    <w:p w:rsidR="00400113" w:rsidRPr="00484638" w:rsidRDefault="00400113">
      <w:pPr>
        <w:pStyle w:val="ListParagraph"/>
        <w:spacing w:after="160" w:line="259" w:lineRule="auto"/>
        <w:ind w:left="2694"/>
        <w:rPr>
          <w:rFonts w:cstheme="minorHAnsi"/>
        </w:rPr>
      </w:pPr>
    </w:p>
    <w:p w:rsidR="005B5526" w:rsidRDefault="005B61DF">
      <w:pPr>
        <w:pStyle w:val="ListParagraph"/>
        <w:numPr>
          <w:ilvl w:val="0"/>
          <w:numId w:val="15"/>
        </w:numPr>
        <w:spacing w:after="160" w:line="259" w:lineRule="auto"/>
        <w:ind w:left="2694"/>
        <w:rPr>
          <w:rFonts w:cstheme="minorHAnsi"/>
        </w:rPr>
      </w:pPr>
      <w:r>
        <w:rPr>
          <w:rFonts w:cstheme="minorHAnsi"/>
        </w:rPr>
        <w:t>Please describe the financial innovation of your business that you ave been using for the last three years and also the innovation that you are planning to use.</w:t>
      </w:r>
    </w:p>
    <w:p w:rsidR="005B5526" w:rsidRPr="005B5526" w:rsidRDefault="005B5526">
      <w:pPr>
        <w:pStyle w:val="ListParagraph"/>
        <w:rPr>
          <w:rFonts w:cstheme="minorHAnsi"/>
        </w:rPr>
      </w:pPr>
    </w:p>
    <w:p w:rsidR="005B5526" w:rsidRPr="00840EE4" w:rsidRDefault="005B61DF">
      <w:pPr>
        <w:pStyle w:val="ListParagraph"/>
        <w:numPr>
          <w:ilvl w:val="0"/>
          <w:numId w:val="15"/>
        </w:numPr>
        <w:spacing w:after="160" w:line="259" w:lineRule="auto"/>
        <w:ind w:left="2694"/>
        <w:rPr>
          <w:rFonts w:cstheme="minorHAnsi"/>
        </w:rPr>
      </w:pPr>
      <w:r>
        <w:rPr>
          <w:rFonts w:cstheme="minorHAnsi"/>
        </w:rPr>
        <w:t>Which of the abovestated example technologies (or any ohter) do you use</w:t>
      </w:r>
      <w:r w:rsidR="000C0E88">
        <w:rPr>
          <w:rFonts w:cstheme="minorHAnsi"/>
        </w:rPr>
        <w:t xml:space="preserve"> for your business (including the solutions from the third parties)? Which kind of functions do these solutions proovide in your business? How lõng have they been in use?</w:t>
      </w:r>
    </w:p>
    <w:p w:rsidR="005B5526" w:rsidRPr="005B5526" w:rsidRDefault="005B5526">
      <w:pPr>
        <w:pStyle w:val="ListParagraph"/>
        <w:rPr>
          <w:rFonts w:cstheme="minorHAnsi"/>
        </w:rPr>
      </w:pPr>
    </w:p>
    <w:p w:rsidR="00400113" w:rsidRDefault="000C0E88">
      <w:pPr>
        <w:pStyle w:val="ListParagraph"/>
        <w:numPr>
          <w:ilvl w:val="0"/>
          <w:numId w:val="15"/>
        </w:numPr>
        <w:spacing w:after="160" w:line="259" w:lineRule="auto"/>
        <w:ind w:left="2694"/>
        <w:rPr>
          <w:rFonts w:cstheme="minorHAnsi"/>
        </w:rPr>
      </w:pPr>
      <w:r>
        <w:rPr>
          <w:rFonts w:cstheme="minorHAnsi"/>
        </w:rPr>
        <w:t>Please describe shortly how these financial technology solutions work for your business.</w:t>
      </w:r>
    </w:p>
    <w:p w:rsidR="00400113" w:rsidRPr="00400113" w:rsidRDefault="00400113">
      <w:pPr>
        <w:pStyle w:val="ListParagraph"/>
        <w:spacing w:after="160" w:line="259" w:lineRule="auto"/>
        <w:ind w:left="2694"/>
        <w:rPr>
          <w:rFonts w:cstheme="minorHAnsi"/>
        </w:rPr>
      </w:pPr>
    </w:p>
    <w:p w:rsidR="005B5526" w:rsidRDefault="00911B63">
      <w:pPr>
        <w:pStyle w:val="ListParagraph"/>
        <w:numPr>
          <w:ilvl w:val="0"/>
          <w:numId w:val="15"/>
        </w:numPr>
        <w:spacing w:after="160" w:line="259" w:lineRule="auto"/>
        <w:ind w:left="2694"/>
        <w:rPr>
          <w:rFonts w:cstheme="minorHAnsi"/>
        </w:rPr>
      </w:pPr>
      <w:r>
        <w:rPr>
          <w:rFonts w:cstheme="minorHAnsi"/>
        </w:rPr>
        <w:t>How did the development and testing of the financial technology look like?</w:t>
      </w:r>
    </w:p>
    <w:p w:rsidR="005B5526" w:rsidRPr="005B5526" w:rsidRDefault="005B5526">
      <w:pPr>
        <w:pStyle w:val="ListParagraph"/>
        <w:rPr>
          <w:rFonts w:cstheme="minorHAnsi"/>
        </w:rPr>
      </w:pPr>
    </w:p>
    <w:p w:rsidR="00911B63" w:rsidRDefault="00911B63" w:rsidP="00840EE4">
      <w:pPr>
        <w:pStyle w:val="ListParagraph"/>
        <w:numPr>
          <w:ilvl w:val="0"/>
          <w:numId w:val="15"/>
        </w:numPr>
        <w:spacing w:after="160" w:line="259" w:lineRule="auto"/>
        <w:ind w:left="2694"/>
        <w:rPr>
          <w:rFonts w:cstheme="minorHAnsi"/>
        </w:rPr>
      </w:pPr>
      <w:r w:rsidRPr="00911B63">
        <w:rPr>
          <w:rFonts w:cstheme="minorHAnsi"/>
        </w:rPr>
        <w:t xml:space="preserve">How many persons were involved in the development and testing phases and what were </w:t>
      </w:r>
      <w:r w:rsidR="005C73FF">
        <w:rPr>
          <w:rFonts w:cstheme="minorHAnsi"/>
        </w:rPr>
        <w:t xml:space="preserve">their </w:t>
      </w:r>
      <w:r w:rsidRPr="00911B63">
        <w:rPr>
          <w:rFonts w:cstheme="minorHAnsi"/>
        </w:rPr>
        <w:t>profiles?</w:t>
      </w:r>
    </w:p>
    <w:p w:rsidR="00911B63" w:rsidRPr="00840EE4" w:rsidRDefault="00911B63" w:rsidP="00840EE4">
      <w:pPr>
        <w:pStyle w:val="ListParagraph"/>
        <w:rPr>
          <w:rFonts w:cstheme="minorHAnsi"/>
        </w:rPr>
      </w:pPr>
    </w:p>
    <w:p w:rsidR="00400113" w:rsidRPr="00911B63" w:rsidRDefault="00400113" w:rsidP="00840EE4">
      <w:pPr>
        <w:pStyle w:val="ListParagraph"/>
        <w:spacing w:after="160" w:line="259" w:lineRule="auto"/>
        <w:ind w:left="2694"/>
        <w:rPr>
          <w:rFonts w:cstheme="minorHAnsi"/>
        </w:rPr>
      </w:pPr>
    </w:p>
    <w:p w:rsidR="00484638" w:rsidRPr="00484638" w:rsidRDefault="00911B63">
      <w:pPr>
        <w:pStyle w:val="ListParagraph"/>
        <w:numPr>
          <w:ilvl w:val="0"/>
          <w:numId w:val="15"/>
        </w:numPr>
        <w:spacing w:after="160" w:line="259" w:lineRule="auto"/>
        <w:ind w:left="2694"/>
        <w:rPr>
          <w:rFonts w:cstheme="minorHAnsi"/>
        </w:rPr>
      </w:pPr>
      <w:r>
        <w:rPr>
          <w:rFonts w:cstheme="minorHAnsi"/>
        </w:rPr>
        <w:t xml:space="preserve">Which financial technology solutions would you like or plan to use in the </w:t>
      </w:r>
      <w:r w:rsidR="0027553B">
        <w:rPr>
          <w:rFonts w:cstheme="minorHAnsi"/>
        </w:rPr>
        <w:t>fut</w:t>
      </w:r>
      <w:r>
        <w:rPr>
          <w:rFonts w:cstheme="minorHAnsi"/>
        </w:rPr>
        <w:t>ure?</w:t>
      </w:r>
    </w:p>
    <w:p w:rsidR="00484638" w:rsidRPr="00484638" w:rsidRDefault="00484638">
      <w:pPr>
        <w:pStyle w:val="ListParagraph"/>
        <w:ind w:left="1440"/>
        <w:rPr>
          <w:rFonts w:cstheme="minorHAnsi"/>
        </w:rPr>
      </w:pPr>
    </w:p>
    <w:p w:rsidR="00484638" w:rsidRPr="00484638" w:rsidRDefault="00C956A7">
      <w:pPr>
        <w:pStyle w:val="Heading3"/>
      </w:pPr>
      <w:bookmarkStart w:id="5" w:name="_Toc9244561"/>
      <w:r>
        <w:t xml:space="preserve">II </w:t>
      </w:r>
      <w:r w:rsidR="0027553B">
        <w:t>The problems of financial technology application stemming from technologies and economy. Potential solutions thereto.</w:t>
      </w:r>
      <w:bookmarkEnd w:id="5"/>
    </w:p>
    <w:p w:rsidR="00484638" w:rsidRPr="00484638" w:rsidRDefault="00484638">
      <w:pPr>
        <w:pStyle w:val="ListParagraph"/>
        <w:ind w:left="1080"/>
        <w:rPr>
          <w:rFonts w:cstheme="minorHAnsi"/>
        </w:rPr>
      </w:pPr>
    </w:p>
    <w:p w:rsidR="00C956A7" w:rsidRPr="00840EE4" w:rsidRDefault="0027553B">
      <w:pPr>
        <w:pStyle w:val="ListParagraph"/>
        <w:numPr>
          <w:ilvl w:val="0"/>
          <w:numId w:val="15"/>
        </w:numPr>
        <w:spacing w:after="160" w:line="259" w:lineRule="auto"/>
        <w:ind w:left="2694"/>
        <w:rPr>
          <w:rFonts w:cstheme="minorHAnsi"/>
          <w:szCs w:val="21"/>
          <w:lang w:val="en-US"/>
        </w:rPr>
      </w:pPr>
      <w:r>
        <w:rPr>
          <w:rFonts w:cstheme="minorHAnsi"/>
          <w:szCs w:val="21"/>
        </w:rPr>
        <w:t>Please describe the factors that in your view are hindering and posing the most risks to the development and application of financial technology</w:t>
      </w:r>
      <w:r w:rsidR="00285DF8">
        <w:rPr>
          <w:rFonts w:cstheme="minorHAnsi"/>
          <w:szCs w:val="21"/>
        </w:rPr>
        <w:t>. If possible, please bring specific examples.</w:t>
      </w:r>
    </w:p>
    <w:p w:rsidR="00C956A7" w:rsidRPr="00996EDF" w:rsidRDefault="00285DF8" w:rsidP="00840EE4">
      <w:pPr>
        <w:pStyle w:val="ListParagraph"/>
        <w:spacing w:after="160" w:line="259" w:lineRule="auto"/>
        <w:ind w:left="2694"/>
        <w:rPr>
          <w:rFonts w:cstheme="minorHAnsi"/>
          <w:szCs w:val="21"/>
          <w:lang w:val="en-US"/>
        </w:rPr>
      </w:pPr>
      <w:r>
        <w:rPr>
          <w:rFonts w:cstheme="minorHAnsi"/>
          <w:szCs w:val="21"/>
          <w:lang w:val="en-US"/>
        </w:rPr>
        <w:t>For example</w:t>
      </w:r>
      <w:r w:rsidR="00996EDF" w:rsidRPr="00996EDF">
        <w:rPr>
          <w:rFonts w:cstheme="minorHAnsi"/>
          <w:szCs w:val="21"/>
          <w:lang w:val="en-US"/>
        </w:rPr>
        <w:t>:</w:t>
      </w:r>
    </w:p>
    <w:p w:rsidR="00C956A7" w:rsidRPr="00C956A7" w:rsidRDefault="00285DF8" w:rsidP="00840EE4">
      <w:pPr>
        <w:pStyle w:val="ListParagraph"/>
        <w:numPr>
          <w:ilvl w:val="0"/>
          <w:numId w:val="18"/>
        </w:numPr>
        <w:spacing w:after="160" w:line="259" w:lineRule="auto"/>
        <w:rPr>
          <w:lang w:val="en-US"/>
        </w:rPr>
      </w:pPr>
      <w:r>
        <w:rPr>
          <w:lang w:val="en-US"/>
        </w:rPr>
        <w:t>Economical environment of the establishment of the business – favourable conditions that are set out for (starting) businesses e.g. in tax system or other areas. Also access to the specialist employees, possibility for digital procedures (e-residency), access to capital and so on.</w:t>
      </w:r>
    </w:p>
    <w:p w:rsidR="005B5526" w:rsidRPr="00840EE4" w:rsidRDefault="00285DF8" w:rsidP="00840EE4">
      <w:pPr>
        <w:pStyle w:val="ListParagraph"/>
        <w:numPr>
          <w:ilvl w:val="0"/>
          <w:numId w:val="18"/>
        </w:numPr>
        <w:spacing w:after="160" w:line="259" w:lineRule="auto"/>
        <w:rPr>
          <w:rFonts w:cstheme="minorHAnsi"/>
          <w:szCs w:val="21"/>
          <w:lang w:val="en-US"/>
        </w:rPr>
      </w:pPr>
      <w:r>
        <w:rPr>
          <w:rFonts w:cstheme="minorHAnsi"/>
          <w:szCs w:val="21"/>
          <w:lang w:val="en-US"/>
        </w:rPr>
        <w:t>Competition – financial products/services available in the jurisdiction of establishment and potential clientele.</w:t>
      </w:r>
      <w:r w:rsidR="00996EDF" w:rsidRPr="00840EE4">
        <w:rPr>
          <w:rFonts w:cstheme="minorHAnsi"/>
          <w:szCs w:val="21"/>
          <w:lang w:val="en-US"/>
        </w:rPr>
        <w:t xml:space="preserve"> </w:t>
      </w:r>
    </w:p>
    <w:p w:rsidR="005B5526" w:rsidRDefault="005B5526">
      <w:pPr>
        <w:pStyle w:val="ListParagraph"/>
        <w:spacing w:after="160" w:line="259" w:lineRule="auto"/>
        <w:ind w:left="2694"/>
        <w:rPr>
          <w:rFonts w:cstheme="minorHAnsi"/>
        </w:rPr>
      </w:pPr>
    </w:p>
    <w:p w:rsidR="005B5526" w:rsidRDefault="004011F8">
      <w:pPr>
        <w:pStyle w:val="ListParagraph"/>
        <w:numPr>
          <w:ilvl w:val="0"/>
          <w:numId w:val="15"/>
        </w:numPr>
        <w:spacing w:after="160" w:line="259" w:lineRule="auto"/>
        <w:ind w:left="2694"/>
        <w:rPr>
          <w:rFonts w:cstheme="minorHAnsi"/>
        </w:rPr>
      </w:pPr>
      <w:r>
        <w:rPr>
          <w:rFonts w:cstheme="minorHAnsi"/>
        </w:rPr>
        <w:t>Please describe how, in your view, should these problems and hurdles be handled.</w:t>
      </w:r>
    </w:p>
    <w:p w:rsidR="00AC40ED" w:rsidRPr="00AC40ED" w:rsidRDefault="00AC40ED">
      <w:pPr>
        <w:pStyle w:val="ListParagraph"/>
        <w:rPr>
          <w:rFonts w:cstheme="minorHAnsi"/>
        </w:rPr>
      </w:pPr>
    </w:p>
    <w:p w:rsidR="00F012CD" w:rsidRDefault="00F012CD">
      <w:pPr>
        <w:spacing w:after="160" w:line="259" w:lineRule="auto"/>
        <w:ind w:left="0"/>
        <w:jc w:val="left"/>
        <w:rPr>
          <w:rFonts w:asciiTheme="majorHAnsi" w:eastAsiaTheme="majorEastAsia" w:hAnsiTheme="majorHAnsi" w:cstheme="majorBidi"/>
          <w:color w:val="500778"/>
          <w:szCs w:val="24"/>
        </w:rPr>
      </w:pPr>
      <w:r>
        <w:br w:type="page"/>
      </w:r>
    </w:p>
    <w:p w:rsidR="00AC40ED" w:rsidRPr="00484638" w:rsidRDefault="00C956A7">
      <w:pPr>
        <w:pStyle w:val="Heading3"/>
      </w:pPr>
      <w:r>
        <w:lastRenderedPageBreak/>
        <w:t xml:space="preserve">III </w:t>
      </w:r>
      <w:r w:rsidR="00E352D9">
        <w:t>The legal problems of financial technology application and potential solutions thereto</w:t>
      </w:r>
    </w:p>
    <w:p w:rsidR="00AC40ED" w:rsidRDefault="00AC40ED">
      <w:pPr>
        <w:pStyle w:val="ListParagraph"/>
        <w:spacing w:after="160" w:line="259" w:lineRule="auto"/>
        <w:ind w:left="2694"/>
        <w:rPr>
          <w:rFonts w:cstheme="minorHAnsi"/>
        </w:rPr>
      </w:pPr>
    </w:p>
    <w:p w:rsidR="00667577" w:rsidRDefault="00E91F9F">
      <w:pPr>
        <w:pStyle w:val="ListParagraph"/>
        <w:numPr>
          <w:ilvl w:val="0"/>
          <w:numId w:val="15"/>
        </w:numPr>
        <w:spacing w:after="160" w:line="259" w:lineRule="auto"/>
        <w:ind w:left="2694"/>
        <w:rPr>
          <w:rFonts w:cstheme="minorHAnsi"/>
        </w:rPr>
      </w:pPr>
      <w:r>
        <w:rPr>
          <w:rFonts w:cstheme="minorHAnsi"/>
        </w:rPr>
        <w:t>Do you see any legal hurdles to the application or access to financial technology? Please describe these hurdles that stem from the legal framework or supervisory activities conducted to the business. If possible, please bring real examples.</w:t>
      </w:r>
    </w:p>
    <w:p w:rsidR="00667577" w:rsidRDefault="00667577">
      <w:pPr>
        <w:pStyle w:val="ListParagraph"/>
        <w:spacing w:after="160" w:line="259" w:lineRule="auto"/>
        <w:ind w:left="2694"/>
        <w:rPr>
          <w:rFonts w:cstheme="minorHAnsi"/>
        </w:rPr>
      </w:pPr>
    </w:p>
    <w:p w:rsidR="00A82C1A" w:rsidRPr="00840EE4" w:rsidRDefault="00811276">
      <w:pPr>
        <w:pStyle w:val="ListParagraph"/>
        <w:numPr>
          <w:ilvl w:val="0"/>
          <w:numId w:val="15"/>
        </w:numPr>
        <w:spacing w:after="160" w:line="259" w:lineRule="auto"/>
        <w:ind w:left="2694"/>
        <w:rPr>
          <w:rFonts w:cstheme="minorHAnsi"/>
        </w:rPr>
      </w:pPr>
      <w:r>
        <w:rPr>
          <w:rFonts w:cstheme="minorHAnsi"/>
        </w:rPr>
        <w:t xml:space="preserve">Do you </w:t>
      </w:r>
      <w:r w:rsidR="005C73FF">
        <w:rPr>
          <w:rFonts w:cstheme="minorHAnsi"/>
        </w:rPr>
        <w:t>find that</w:t>
      </w:r>
      <w:r>
        <w:rPr>
          <w:rFonts w:cstheme="minorHAnsi"/>
        </w:rPr>
        <w:t xml:space="preserve"> the authorisation proceedings of Finantsinspektsioon</w:t>
      </w:r>
      <w:r w:rsidR="005C73FF">
        <w:rPr>
          <w:rFonts w:cstheme="minorHAnsi"/>
        </w:rPr>
        <w:t xml:space="preserve"> should be changed</w:t>
      </w:r>
      <w:r>
        <w:rPr>
          <w:rFonts w:cstheme="minorHAnsi"/>
        </w:rPr>
        <w:t xml:space="preserve">? For example, </w:t>
      </w:r>
      <w:r w:rsidR="005C73FF">
        <w:rPr>
          <w:rFonts w:cstheme="minorHAnsi"/>
        </w:rPr>
        <w:t xml:space="preserve">is there </w:t>
      </w:r>
      <w:r>
        <w:rPr>
          <w:rFonts w:cstheme="minorHAnsi"/>
        </w:rPr>
        <w:t>a need for applying relaxations from the authorisation requirements so that the requirements would be more proportionate considering the (planned) b</w:t>
      </w:r>
      <w:r w:rsidR="00DC5BB2">
        <w:rPr>
          <w:rFonts w:cstheme="minorHAnsi"/>
        </w:rPr>
        <w:t>usiness volumes?</w:t>
      </w:r>
      <w:r>
        <w:rPr>
          <w:rFonts w:cstheme="minorHAnsi"/>
        </w:rPr>
        <w:t xml:space="preserve"> If yes, then in which areas and which legal acts should provide for such relaxations and how would you reason these exemptions? </w:t>
      </w:r>
    </w:p>
    <w:p w:rsidR="00A82C1A" w:rsidRPr="00A82C1A" w:rsidRDefault="00A82C1A">
      <w:pPr>
        <w:pStyle w:val="ListParagraph"/>
        <w:rPr>
          <w:rFonts w:cstheme="minorHAnsi"/>
        </w:rPr>
      </w:pPr>
    </w:p>
    <w:p w:rsidR="00400113" w:rsidRPr="00A82C1A" w:rsidRDefault="007240BB">
      <w:pPr>
        <w:pStyle w:val="ListParagraph"/>
        <w:numPr>
          <w:ilvl w:val="0"/>
          <w:numId w:val="15"/>
        </w:numPr>
        <w:spacing w:after="160" w:line="259" w:lineRule="auto"/>
        <w:ind w:left="2694"/>
        <w:rPr>
          <w:rFonts w:cstheme="minorHAnsi"/>
        </w:rPr>
      </w:pPr>
      <w:r>
        <w:rPr>
          <w:rFonts w:cstheme="minorHAnsi"/>
        </w:rPr>
        <w:t>How do you see the role of Finantsinspektsioon in the context of financial innovation? For example, providing a contactpoint for financial innovation matters, testing environment (sandbox), organising of financial innovation events and so on. Please bring real examples or specific</w:t>
      </w:r>
      <w:r w:rsidR="002C2B65">
        <w:rPr>
          <w:rFonts w:cstheme="minorHAnsi"/>
        </w:rPr>
        <w:t xml:space="preserve"> ideas and also state the cases </w:t>
      </w:r>
      <w:r>
        <w:rPr>
          <w:rFonts w:cstheme="minorHAnsi"/>
        </w:rPr>
        <w:t>where the financial innovation has not been applied or</w:t>
      </w:r>
      <w:r w:rsidR="002C2B65">
        <w:rPr>
          <w:rFonts w:cstheme="minorHAnsi"/>
        </w:rPr>
        <w:t xml:space="preserve"> has been aggravated.</w:t>
      </w:r>
    </w:p>
    <w:p w:rsidR="00667577" w:rsidRDefault="00667577">
      <w:pPr>
        <w:pStyle w:val="ListParagraph"/>
        <w:spacing w:after="160" w:line="259" w:lineRule="auto"/>
        <w:ind w:left="2694"/>
        <w:rPr>
          <w:rFonts w:cstheme="minorHAnsi"/>
        </w:rPr>
      </w:pPr>
    </w:p>
    <w:p w:rsidR="00400113" w:rsidRPr="00667577" w:rsidRDefault="002C2B65">
      <w:pPr>
        <w:pStyle w:val="ListParagraph"/>
        <w:numPr>
          <w:ilvl w:val="0"/>
          <w:numId w:val="15"/>
        </w:numPr>
        <w:spacing w:after="0"/>
        <w:ind w:left="2694"/>
      </w:pPr>
      <w:r>
        <w:t>Have you encountered hurdles (economical, legal or operational) that Finantsinspektsioon could solve with e.g. a sandbox or any other way?</w:t>
      </w:r>
    </w:p>
    <w:p w:rsidR="00400113" w:rsidRDefault="00400113">
      <w:pPr>
        <w:pStyle w:val="ListParagraph"/>
        <w:spacing w:after="160" w:line="259" w:lineRule="auto"/>
        <w:ind w:left="2694"/>
        <w:rPr>
          <w:rFonts w:cstheme="minorHAnsi"/>
        </w:rPr>
      </w:pPr>
    </w:p>
    <w:p w:rsidR="00400113" w:rsidRPr="006777FF" w:rsidRDefault="00E33D2E" w:rsidP="00840EE4">
      <w:pPr>
        <w:pStyle w:val="MainGrayboxParagraph"/>
        <w:jc w:val="both"/>
      </w:pPr>
      <w:r w:rsidRPr="00840EE4">
        <w:rPr>
          <w:i/>
        </w:rPr>
        <w:t>Sandbox</w:t>
      </w:r>
      <w:r>
        <w:t xml:space="preserve"> </w:t>
      </w:r>
      <w:r w:rsidR="00E36DBC">
        <w:t>(testing environment) is a way of facilitating financial innovation. The exact model of this initiative may vary. In general, it provides the financial innovators opportunity to, together with a supervisory authority, qualify the</w:t>
      </w:r>
      <w:r w:rsidR="00AD4CF0">
        <w:t>ir</w:t>
      </w:r>
      <w:r w:rsidR="00E36DBC">
        <w:t xml:space="preserve"> innovative product or service and where applicable, assistance to the authorisation proceedings (with potential relaxations to the requirements). Thereafter, the business would have the opportunity to test its product or service</w:t>
      </w:r>
      <w:r w:rsidR="00AD33D5">
        <w:t xml:space="preserve"> according to certain conditions</w:t>
      </w:r>
      <w:r w:rsidR="00E36DBC">
        <w:t xml:space="preserve"> in a restricted environment</w:t>
      </w:r>
      <w:r w:rsidR="00AD33D5">
        <w:t xml:space="preserve"> and </w:t>
      </w:r>
      <w:r w:rsidR="00AD4CF0">
        <w:t>peri</w:t>
      </w:r>
      <w:r w:rsidR="00AD33D5">
        <w:t>od of time. The European Supervisory Authorities have compiled a report on the financial innovation facilitators in Europe:</w:t>
      </w:r>
      <w:r w:rsidR="00E36DBC">
        <w:t xml:space="preserve"> </w:t>
      </w:r>
      <w:hyperlink r:id="rId58" w:history="1">
        <w:r w:rsidR="005B5526">
          <w:rPr>
            <w:rFonts w:eastAsia="Calibri Light"/>
            <w:color w:val="500778"/>
          </w:rPr>
          <w:t>Report. FinTech: Regulatory sandboxes and innovation hubs</w:t>
        </w:r>
      </w:hyperlink>
      <w:r w:rsidR="00400113" w:rsidRPr="005B5526">
        <w:rPr>
          <w:rFonts w:eastAsia="Calibri Light"/>
          <w:color w:val="500778"/>
        </w:rPr>
        <w:t>.</w:t>
      </w:r>
    </w:p>
    <w:p w:rsidR="00400113" w:rsidRPr="00400113" w:rsidRDefault="00400113">
      <w:pPr>
        <w:pStyle w:val="ListParagraph"/>
        <w:rPr>
          <w:rFonts w:cstheme="minorHAnsi"/>
        </w:rPr>
      </w:pPr>
    </w:p>
    <w:p w:rsidR="001327E5" w:rsidRDefault="002010DA">
      <w:pPr>
        <w:pStyle w:val="ListParagraph"/>
        <w:numPr>
          <w:ilvl w:val="0"/>
          <w:numId w:val="15"/>
        </w:numPr>
        <w:spacing w:after="160" w:line="259" w:lineRule="auto"/>
        <w:ind w:left="2694"/>
        <w:rPr>
          <w:rFonts w:cstheme="minorHAnsi"/>
        </w:rPr>
      </w:pPr>
      <w:r>
        <w:rPr>
          <w:rFonts w:cstheme="minorHAnsi"/>
        </w:rPr>
        <w:t>Please describe your contact with Finantsinspektsioon regarding financial innovation. Do you find that something should be changed in the communication? If yes, then please explain.</w:t>
      </w:r>
    </w:p>
    <w:p w:rsidR="00016C99" w:rsidRDefault="00016C99" w:rsidP="00840EE4">
      <w:pPr>
        <w:pStyle w:val="ListParagraph"/>
        <w:spacing w:after="160" w:line="259" w:lineRule="auto"/>
        <w:ind w:left="2694"/>
        <w:rPr>
          <w:rFonts w:cstheme="minorHAnsi"/>
        </w:rPr>
      </w:pPr>
    </w:p>
    <w:p w:rsidR="00016C99" w:rsidRPr="00840EE4" w:rsidRDefault="000F5925" w:rsidP="00840EE4">
      <w:pPr>
        <w:spacing w:after="160" w:line="259" w:lineRule="auto"/>
        <w:ind w:left="2334"/>
        <w:jc w:val="left"/>
        <w:rPr>
          <w:rFonts w:cstheme="minorHAnsi"/>
        </w:rPr>
      </w:pPr>
      <w:r>
        <w:rPr>
          <w:rFonts w:cstheme="minorHAnsi"/>
        </w:rPr>
        <w:t>Thank you for your time!</w:t>
      </w:r>
      <w:r w:rsidR="00016C99" w:rsidRPr="00840EE4">
        <w:rPr>
          <w:rFonts w:cstheme="minorHAnsi"/>
        </w:rPr>
        <w:t xml:space="preserve"> </w:t>
      </w:r>
      <w:r w:rsidR="00F012CD">
        <w:rPr>
          <w:rFonts w:cstheme="minorHAnsi"/>
        </w:rPr>
        <w:br/>
      </w:r>
      <w:r>
        <w:rPr>
          <w:rFonts w:cstheme="minorHAnsi"/>
        </w:rPr>
        <w:t>Please send the responses to</w:t>
      </w:r>
      <w:r w:rsidR="00016C99" w:rsidRPr="00840EE4">
        <w:rPr>
          <w:rFonts w:cstheme="minorHAnsi"/>
        </w:rPr>
        <w:t xml:space="preserve"> </w:t>
      </w:r>
      <w:hyperlink r:id="rId59" w:history="1">
        <w:r w:rsidR="00016C99" w:rsidRPr="00016C99">
          <w:rPr>
            <w:rStyle w:val="Hyperlink"/>
            <w:rFonts w:cstheme="minorHAnsi"/>
          </w:rPr>
          <w:t>info@fi.ee</w:t>
        </w:r>
      </w:hyperlink>
      <w:r w:rsidR="00016C99" w:rsidRPr="00840EE4">
        <w:rPr>
          <w:rFonts w:cstheme="minorHAnsi"/>
        </w:rPr>
        <w:t>.</w:t>
      </w:r>
    </w:p>
    <w:p w:rsidR="001327E5" w:rsidRPr="001327E5" w:rsidRDefault="006C5D36">
      <w:pPr>
        <w:spacing w:after="160" w:line="259" w:lineRule="auto"/>
        <w:ind w:left="0"/>
        <w:rPr>
          <w:rFonts w:cstheme="minorHAnsi"/>
        </w:rPr>
      </w:pPr>
      <w:r>
        <w:rPr>
          <w:rFonts w:cstheme="minorHAnsi"/>
        </w:rPr>
        <w:t xml:space="preserve"> </w:t>
      </w:r>
    </w:p>
    <w:sectPr w:rsidR="001327E5" w:rsidRPr="001327E5" w:rsidSect="0015129C">
      <w:type w:val="continuous"/>
      <w:pgSz w:w="11906" w:h="16838" w:code="9"/>
      <w:pgMar w:top="851" w:right="851" w:bottom="851" w:left="170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A2" w:rsidRDefault="00C569A2" w:rsidP="00DD5C49">
      <w:r>
        <w:separator/>
      </w:r>
    </w:p>
    <w:p w:rsidR="00C569A2" w:rsidRDefault="00C569A2"/>
  </w:endnote>
  <w:endnote w:type="continuationSeparator" w:id="0">
    <w:p w:rsidR="00C569A2" w:rsidRDefault="00C569A2" w:rsidP="00DD5C49">
      <w:r>
        <w:continuationSeparator/>
      </w:r>
    </w:p>
    <w:p w:rsidR="00C569A2" w:rsidRDefault="00C56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tlas Grotesk Light">
    <w:panose1 w:val="00000000000000000000"/>
    <w:charset w:val="00"/>
    <w:family w:val="modern"/>
    <w:notTrueType/>
    <w:pitch w:val="variable"/>
    <w:sig w:usb0="00000007" w:usb1="00000000" w:usb2="00000000" w:usb3="00000000" w:csb0="00000093" w:csb1="00000000"/>
  </w:font>
  <w:font w:name="Publico Light">
    <w:altName w:val="Tahoma"/>
    <w:panose1 w:val="00000000000000000000"/>
    <w:charset w:val="00"/>
    <w:family w:val="auto"/>
    <w:pitch w:val="variable"/>
    <w:sig w:usb0="800000AF" w:usb1="4000605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2102"/>
      <w:docPartObj>
        <w:docPartGallery w:val="Page Numbers (Bottom of Page)"/>
        <w:docPartUnique/>
      </w:docPartObj>
    </w:sdtPr>
    <w:sdtEndPr/>
    <w:sdtContent>
      <w:sdt>
        <w:sdtPr>
          <w:id w:val="-1308784095"/>
          <w:docPartObj>
            <w:docPartGallery w:val="Page Numbers (Top of Page)"/>
            <w:docPartUnique/>
          </w:docPartObj>
        </w:sdtPr>
        <w:sdtEndPr/>
        <w:sdtContent>
          <w:p w:rsidR="0027553B" w:rsidRDefault="0027553B" w:rsidP="00447F54">
            <w:pPr>
              <w:pStyle w:val="Footer"/>
              <w:jc w:val="right"/>
            </w:pPr>
            <w:r>
              <w:rPr>
                <w:noProof/>
                <w:lang w:eastAsia="et-EE"/>
              </w:rPr>
              <w:drawing>
                <wp:anchor distT="180340" distB="0" distL="114300" distR="114300" simplePos="0" relativeHeight="251662336" behindDoc="0" locked="0" layoutInCell="1" allowOverlap="1" wp14:anchorId="5D87C634" wp14:editId="3CCBA5E9">
                  <wp:simplePos x="0" y="0"/>
                  <wp:positionH relativeFrom="column">
                    <wp:align>left</wp:align>
                  </wp:positionH>
                  <wp:positionV relativeFrom="page">
                    <wp:posOffset>10081260</wp:posOffset>
                  </wp:positionV>
                  <wp:extent cx="1077480" cy="122040"/>
                  <wp:effectExtent l="0" t="0" r="8890" b="0"/>
                  <wp:wrapNone/>
                  <wp:docPr id="4" name="Picture 4" descr="C:\Users\i7design\AppData\Local\Microsoft\Windows\INetCache\Content.Word\logo_top_small_te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i7design\AppData\Local\Microsoft\Windows\INetCache\Content.Word\logo_top_small_tes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480" cy="12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F65">
              <w:rPr>
                <w:bCs/>
                <w:color w:val="500778"/>
                <w:sz w:val="14"/>
                <w:szCs w:val="14"/>
              </w:rPr>
              <w:fldChar w:fldCharType="begin"/>
            </w:r>
            <w:r w:rsidRPr="00FF5F65">
              <w:rPr>
                <w:bCs/>
                <w:color w:val="500778"/>
                <w:sz w:val="14"/>
                <w:szCs w:val="14"/>
              </w:rPr>
              <w:instrText xml:space="preserve"> PAGE </w:instrText>
            </w:r>
            <w:r w:rsidRPr="00FF5F65">
              <w:rPr>
                <w:bCs/>
                <w:color w:val="500778"/>
                <w:sz w:val="14"/>
                <w:szCs w:val="14"/>
              </w:rPr>
              <w:fldChar w:fldCharType="separate"/>
            </w:r>
            <w:r w:rsidR="00840EE4">
              <w:rPr>
                <w:bCs/>
                <w:noProof/>
                <w:color w:val="500778"/>
                <w:sz w:val="14"/>
                <w:szCs w:val="14"/>
              </w:rPr>
              <w:t>4</w:t>
            </w:r>
            <w:r w:rsidRPr="00FF5F65">
              <w:rPr>
                <w:bCs/>
                <w:color w:val="500778"/>
                <w:sz w:val="14"/>
                <w:szCs w:val="14"/>
              </w:rPr>
              <w:fldChar w:fldCharType="end"/>
            </w:r>
            <w:r w:rsidRPr="00FF5F65">
              <w:rPr>
                <w:color w:val="500778"/>
                <w:sz w:val="14"/>
                <w:szCs w:val="14"/>
              </w:rPr>
              <w:t xml:space="preserve"> / </w:t>
            </w:r>
            <w:r w:rsidRPr="00FF5F65">
              <w:rPr>
                <w:bCs/>
                <w:color w:val="500778"/>
                <w:sz w:val="14"/>
                <w:szCs w:val="14"/>
              </w:rPr>
              <w:fldChar w:fldCharType="begin"/>
            </w:r>
            <w:r w:rsidRPr="00FF5F65">
              <w:rPr>
                <w:bCs/>
                <w:color w:val="500778"/>
                <w:sz w:val="14"/>
                <w:szCs w:val="14"/>
              </w:rPr>
              <w:instrText xml:space="preserve"> NUMPAGES  </w:instrText>
            </w:r>
            <w:r w:rsidRPr="00FF5F65">
              <w:rPr>
                <w:bCs/>
                <w:color w:val="500778"/>
                <w:sz w:val="14"/>
                <w:szCs w:val="14"/>
              </w:rPr>
              <w:fldChar w:fldCharType="separate"/>
            </w:r>
            <w:r w:rsidR="00840EE4">
              <w:rPr>
                <w:bCs/>
                <w:noProof/>
                <w:color w:val="500778"/>
                <w:sz w:val="14"/>
                <w:szCs w:val="14"/>
              </w:rPr>
              <w:t>5</w:t>
            </w:r>
            <w:r w:rsidRPr="00FF5F65">
              <w:rPr>
                <w:bCs/>
                <w:color w:val="500778"/>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A2" w:rsidRPr="003010D2" w:rsidRDefault="00C569A2" w:rsidP="00DD5C49">
      <w:pPr>
        <w:rPr>
          <w:color w:val="500778"/>
        </w:rPr>
      </w:pPr>
      <w:r w:rsidRPr="003010D2">
        <w:rPr>
          <w:color w:val="500778"/>
        </w:rPr>
        <w:separator/>
      </w:r>
    </w:p>
    <w:p w:rsidR="00C569A2" w:rsidRDefault="00C569A2"/>
  </w:footnote>
  <w:footnote w:type="continuationSeparator" w:id="0">
    <w:p w:rsidR="00C569A2" w:rsidRDefault="00C569A2" w:rsidP="00DD5C49">
      <w:r>
        <w:continuationSeparator/>
      </w:r>
    </w:p>
    <w:p w:rsidR="00C569A2" w:rsidRDefault="00C56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3B" w:rsidRPr="0015129C" w:rsidRDefault="0027553B" w:rsidP="0015129C">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3B" w:rsidRPr="00812B47" w:rsidRDefault="0027553B" w:rsidP="004C0791">
    <w:pPr>
      <w:pStyle w:val="Header"/>
      <w:spacing w:after="1701"/>
    </w:pPr>
    <w:r w:rsidRPr="00812B47">
      <w:rPr>
        <w:noProof/>
        <w:lang w:eastAsia="et-EE"/>
      </w:rPr>
      <w:drawing>
        <wp:anchor distT="0" distB="0" distL="114300" distR="114300" simplePos="0" relativeHeight="251661312" behindDoc="0" locked="0" layoutInCell="1" allowOverlap="1">
          <wp:simplePos x="0" y="0"/>
          <wp:positionH relativeFrom="column">
            <wp:posOffset>4386</wp:posOffset>
          </wp:positionH>
          <wp:positionV relativeFrom="paragraph">
            <wp:posOffset>1875</wp:posOffset>
          </wp:positionV>
          <wp:extent cx="3959225" cy="603885"/>
          <wp:effectExtent l="0" t="0" r="3175" b="5715"/>
          <wp:wrapNone/>
          <wp:docPr id="5" name="Picture 5" descr="C:\Users\i7design\AppData\Local\Microsoft\Windows\INetCache\Content.Word\logo_top_te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i7design\AppData\Local\Microsoft\Windows\INetCache\Content.Word\logo_top_tes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225" cy="603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5D4"/>
    <w:multiLevelType w:val="hybridMultilevel"/>
    <w:tmpl w:val="6C5472FC"/>
    <w:lvl w:ilvl="0" w:tplc="0B3C7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37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D5FDD"/>
    <w:multiLevelType w:val="hybridMultilevel"/>
    <w:tmpl w:val="FD8CB06A"/>
    <w:lvl w:ilvl="0" w:tplc="04250001">
      <w:start w:val="1"/>
      <w:numFmt w:val="bullet"/>
      <w:lvlText w:val=""/>
      <w:lvlJc w:val="left"/>
      <w:pPr>
        <w:ind w:left="3101" w:hanging="360"/>
      </w:pPr>
      <w:rPr>
        <w:rFonts w:ascii="Symbol" w:hAnsi="Symbol" w:hint="default"/>
      </w:rPr>
    </w:lvl>
    <w:lvl w:ilvl="1" w:tplc="04250003" w:tentative="1">
      <w:start w:val="1"/>
      <w:numFmt w:val="bullet"/>
      <w:lvlText w:val="o"/>
      <w:lvlJc w:val="left"/>
      <w:pPr>
        <w:ind w:left="3821" w:hanging="360"/>
      </w:pPr>
      <w:rPr>
        <w:rFonts w:ascii="Courier New" w:hAnsi="Courier New" w:cs="Courier New" w:hint="default"/>
      </w:rPr>
    </w:lvl>
    <w:lvl w:ilvl="2" w:tplc="04250005" w:tentative="1">
      <w:start w:val="1"/>
      <w:numFmt w:val="bullet"/>
      <w:lvlText w:val=""/>
      <w:lvlJc w:val="left"/>
      <w:pPr>
        <w:ind w:left="4541" w:hanging="360"/>
      </w:pPr>
      <w:rPr>
        <w:rFonts w:ascii="Wingdings" w:hAnsi="Wingdings" w:hint="default"/>
      </w:rPr>
    </w:lvl>
    <w:lvl w:ilvl="3" w:tplc="04250001" w:tentative="1">
      <w:start w:val="1"/>
      <w:numFmt w:val="bullet"/>
      <w:lvlText w:val=""/>
      <w:lvlJc w:val="left"/>
      <w:pPr>
        <w:ind w:left="5261" w:hanging="360"/>
      </w:pPr>
      <w:rPr>
        <w:rFonts w:ascii="Symbol" w:hAnsi="Symbol" w:hint="default"/>
      </w:rPr>
    </w:lvl>
    <w:lvl w:ilvl="4" w:tplc="04250003" w:tentative="1">
      <w:start w:val="1"/>
      <w:numFmt w:val="bullet"/>
      <w:lvlText w:val="o"/>
      <w:lvlJc w:val="left"/>
      <w:pPr>
        <w:ind w:left="5981" w:hanging="360"/>
      </w:pPr>
      <w:rPr>
        <w:rFonts w:ascii="Courier New" w:hAnsi="Courier New" w:cs="Courier New" w:hint="default"/>
      </w:rPr>
    </w:lvl>
    <w:lvl w:ilvl="5" w:tplc="04250005" w:tentative="1">
      <w:start w:val="1"/>
      <w:numFmt w:val="bullet"/>
      <w:lvlText w:val=""/>
      <w:lvlJc w:val="left"/>
      <w:pPr>
        <w:ind w:left="6701" w:hanging="360"/>
      </w:pPr>
      <w:rPr>
        <w:rFonts w:ascii="Wingdings" w:hAnsi="Wingdings" w:hint="default"/>
      </w:rPr>
    </w:lvl>
    <w:lvl w:ilvl="6" w:tplc="04250001" w:tentative="1">
      <w:start w:val="1"/>
      <w:numFmt w:val="bullet"/>
      <w:lvlText w:val=""/>
      <w:lvlJc w:val="left"/>
      <w:pPr>
        <w:ind w:left="7421" w:hanging="360"/>
      </w:pPr>
      <w:rPr>
        <w:rFonts w:ascii="Symbol" w:hAnsi="Symbol" w:hint="default"/>
      </w:rPr>
    </w:lvl>
    <w:lvl w:ilvl="7" w:tplc="04250003" w:tentative="1">
      <w:start w:val="1"/>
      <w:numFmt w:val="bullet"/>
      <w:lvlText w:val="o"/>
      <w:lvlJc w:val="left"/>
      <w:pPr>
        <w:ind w:left="8141" w:hanging="360"/>
      </w:pPr>
      <w:rPr>
        <w:rFonts w:ascii="Courier New" w:hAnsi="Courier New" w:cs="Courier New" w:hint="default"/>
      </w:rPr>
    </w:lvl>
    <w:lvl w:ilvl="8" w:tplc="04250005" w:tentative="1">
      <w:start w:val="1"/>
      <w:numFmt w:val="bullet"/>
      <w:lvlText w:val=""/>
      <w:lvlJc w:val="left"/>
      <w:pPr>
        <w:ind w:left="8861" w:hanging="360"/>
      </w:pPr>
      <w:rPr>
        <w:rFonts w:ascii="Wingdings" w:hAnsi="Wingdings" w:hint="default"/>
      </w:rPr>
    </w:lvl>
  </w:abstractNum>
  <w:abstractNum w:abstractNumId="3" w15:restartNumberingAfterBreak="0">
    <w:nsid w:val="08847291"/>
    <w:multiLevelType w:val="hybridMultilevel"/>
    <w:tmpl w:val="0E1A58EC"/>
    <w:lvl w:ilvl="0" w:tplc="0425000F">
      <w:start w:val="1"/>
      <w:numFmt w:val="decimal"/>
      <w:lvlText w:val="%1."/>
      <w:lvlJc w:val="left"/>
      <w:pPr>
        <w:ind w:left="1800" w:hanging="360"/>
      </w:pPr>
    </w:lvl>
    <w:lvl w:ilvl="1" w:tplc="04250019">
      <w:start w:val="1"/>
      <w:numFmt w:val="lowerLetter"/>
      <w:lvlText w:val="%2."/>
      <w:lvlJc w:val="left"/>
      <w:pPr>
        <w:ind w:left="2520" w:hanging="360"/>
      </w:pPr>
    </w:lvl>
    <w:lvl w:ilvl="2" w:tplc="0425001B">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4" w15:restartNumberingAfterBreak="0">
    <w:nsid w:val="088F0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AE3FF1"/>
    <w:multiLevelType w:val="hybridMultilevel"/>
    <w:tmpl w:val="4BA671F4"/>
    <w:lvl w:ilvl="0" w:tplc="04250001">
      <w:start w:val="1"/>
      <w:numFmt w:val="bullet"/>
      <w:lvlText w:val=""/>
      <w:lvlJc w:val="left"/>
      <w:pPr>
        <w:ind w:left="3101" w:hanging="360"/>
      </w:pPr>
      <w:rPr>
        <w:rFonts w:ascii="Symbol" w:hAnsi="Symbol" w:hint="default"/>
      </w:rPr>
    </w:lvl>
    <w:lvl w:ilvl="1" w:tplc="04250003" w:tentative="1">
      <w:start w:val="1"/>
      <w:numFmt w:val="bullet"/>
      <w:lvlText w:val="o"/>
      <w:lvlJc w:val="left"/>
      <w:pPr>
        <w:ind w:left="3821" w:hanging="360"/>
      </w:pPr>
      <w:rPr>
        <w:rFonts w:ascii="Courier New" w:hAnsi="Courier New" w:cs="Courier New" w:hint="default"/>
      </w:rPr>
    </w:lvl>
    <w:lvl w:ilvl="2" w:tplc="04250005" w:tentative="1">
      <w:start w:val="1"/>
      <w:numFmt w:val="bullet"/>
      <w:lvlText w:val=""/>
      <w:lvlJc w:val="left"/>
      <w:pPr>
        <w:ind w:left="4541" w:hanging="360"/>
      </w:pPr>
      <w:rPr>
        <w:rFonts w:ascii="Wingdings" w:hAnsi="Wingdings" w:hint="default"/>
      </w:rPr>
    </w:lvl>
    <w:lvl w:ilvl="3" w:tplc="04250001" w:tentative="1">
      <w:start w:val="1"/>
      <w:numFmt w:val="bullet"/>
      <w:lvlText w:val=""/>
      <w:lvlJc w:val="left"/>
      <w:pPr>
        <w:ind w:left="5261" w:hanging="360"/>
      </w:pPr>
      <w:rPr>
        <w:rFonts w:ascii="Symbol" w:hAnsi="Symbol" w:hint="default"/>
      </w:rPr>
    </w:lvl>
    <w:lvl w:ilvl="4" w:tplc="04250003" w:tentative="1">
      <w:start w:val="1"/>
      <w:numFmt w:val="bullet"/>
      <w:lvlText w:val="o"/>
      <w:lvlJc w:val="left"/>
      <w:pPr>
        <w:ind w:left="5981" w:hanging="360"/>
      </w:pPr>
      <w:rPr>
        <w:rFonts w:ascii="Courier New" w:hAnsi="Courier New" w:cs="Courier New" w:hint="default"/>
      </w:rPr>
    </w:lvl>
    <w:lvl w:ilvl="5" w:tplc="04250005" w:tentative="1">
      <w:start w:val="1"/>
      <w:numFmt w:val="bullet"/>
      <w:lvlText w:val=""/>
      <w:lvlJc w:val="left"/>
      <w:pPr>
        <w:ind w:left="6701" w:hanging="360"/>
      </w:pPr>
      <w:rPr>
        <w:rFonts w:ascii="Wingdings" w:hAnsi="Wingdings" w:hint="default"/>
      </w:rPr>
    </w:lvl>
    <w:lvl w:ilvl="6" w:tplc="04250001" w:tentative="1">
      <w:start w:val="1"/>
      <w:numFmt w:val="bullet"/>
      <w:lvlText w:val=""/>
      <w:lvlJc w:val="left"/>
      <w:pPr>
        <w:ind w:left="7421" w:hanging="360"/>
      </w:pPr>
      <w:rPr>
        <w:rFonts w:ascii="Symbol" w:hAnsi="Symbol" w:hint="default"/>
      </w:rPr>
    </w:lvl>
    <w:lvl w:ilvl="7" w:tplc="04250003" w:tentative="1">
      <w:start w:val="1"/>
      <w:numFmt w:val="bullet"/>
      <w:lvlText w:val="o"/>
      <w:lvlJc w:val="left"/>
      <w:pPr>
        <w:ind w:left="8141" w:hanging="360"/>
      </w:pPr>
      <w:rPr>
        <w:rFonts w:ascii="Courier New" w:hAnsi="Courier New" w:cs="Courier New" w:hint="default"/>
      </w:rPr>
    </w:lvl>
    <w:lvl w:ilvl="8" w:tplc="04250005" w:tentative="1">
      <w:start w:val="1"/>
      <w:numFmt w:val="bullet"/>
      <w:lvlText w:val=""/>
      <w:lvlJc w:val="left"/>
      <w:pPr>
        <w:ind w:left="8861" w:hanging="360"/>
      </w:pPr>
      <w:rPr>
        <w:rFonts w:ascii="Wingdings" w:hAnsi="Wingdings" w:hint="default"/>
      </w:rPr>
    </w:lvl>
  </w:abstractNum>
  <w:abstractNum w:abstractNumId="6" w15:restartNumberingAfterBreak="0">
    <w:nsid w:val="1A45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7770"/>
    <w:multiLevelType w:val="hybridMultilevel"/>
    <w:tmpl w:val="9C0E5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1026D"/>
    <w:multiLevelType w:val="hybridMultilevel"/>
    <w:tmpl w:val="FE244280"/>
    <w:lvl w:ilvl="0" w:tplc="D80E4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CE302F"/>
    <w:multiLevelType w:val="multilevel"/>
    <w:tmpl w:val="B3321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C5007"/>
    <w:multiLevelType w:val="hybridMultilevel"/>
    <w:tmpl w:val="0A82912C"/>
    <w:lvl w:ilvl="0" w:tplc="CA28E1D2">
      <w:numFmt w:val="bullet"/>
      <w:pStyle w:val="MainGrayBoxBulletlist"/>
      <w:lvlText w:val="•"/>
      <w:lvlJc w:val="left"/>
      <w:pPr>
        <w:ind w:left="3101" w:hanging="360"/>
      </w:pPr>
      <w:rPr>
        <w:rFonts w:ascii="Atlas Grotesk" w:eastAsiaTheme="minorHAnsi" w:hAnsi="Atlas Grotesk" w:cstheme="minorBidi"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11" w15:restartNumberingAfterBreak="0">
    <w:nsid w:val="2DCF0B11"/>
    <w:multiLevelType w:val="hybridMultilevel"/>
    <w:tmpl w:val="5824C4F0"/>
    <w:lvl w:ilvl="0" w:tplc="8796F4F0">
      <w:numFmt w:val="bullet"/>
      <w:lvlText w:val="•"/>
      <w:lvlJc w:val="left"/>
      <w:pPr>
        <w:ind w:left="720" w:hanging="360"/>
      </w:pPr>
      <w:rPr>
        <w:rFonts w:ascii="Atlas Grotesk" w:eastAsiaTheme="minorHAnsi" w:hAnsi="Atlas Grotes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C1699"/>
    <w:multiLevelType w:val="hybridMultilevel"/>
    <w:tmpl w:val="427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01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BB63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60D40"/>
    <w:multiLevelType w:val="hybridMultilevel"/>
    <w:tmpl w:val="AFE69EDA"/>
    <w:lvl w:ilvl="0" w:tplc="80CA3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905A6"/>
    <w:multiLevelType w:val="hybridMultilevel"/>
    <w:tmpl w:val="707CC5CA"/>
    <w:lvl w:ilvl="0" w:tplc="04250001">
      <w:start w:val="1"/>
      <w:numFmt w:val="bullet"/>
      <w:lvlText w:val=""/>
      <w:lvlJc w:val="left"/>
      <w:pPr>
        <w:ind w:left="3101" w:hanging="360"/>
      </w:pPr>
      <w:rPr>
        <w:rFonts w:ascii="Symbol" w:hAnsi="Symbol" w:hint="default"/>
      </w:rPr>
    </w:lvl>
    <w:lvl w:ilvl="1" w:tplc="04250003" w:tentative="1">
      <w:start w:val="1"/>
      <w:numFmt w:val="bullet"/>
      <w:lvlText w:val="o"/>
      <w:lvlJc w:val="left"/>
      <w:pPr>
        <w:ind w:left="3821" w:hanging="360"/>
      </w:pPr>
      <w:rPr>
        <w:rFonts w:ascii="Courier New" w:hAnsi="Courier New" w:cs="Courier New" w:hint="default"/>
      </w:rPr>
    </w:lvl>
    <w:lvl w:ilvl="2" w:tplc="04250005" w:tentative="1">
      <w:start w:val="1"/>
      <w:numFmt w:val="bullet"/>
      <w:lvlText w:val=""/>
      <w:lvlJc w:val="left"/>
      <w:pPr>
        <w:ind w:left="4541" w:hanging="360"/>
      </w:pPr>
      <w:rPr>
        <w:rFonts w:ascii="Wingdings" w:hAnsi="Wingdings" w:hint="default"/>
      </w:rPr>
    </w:lvl>
    <w:lvl w:ilvl="3" w:tplc="04250001" w:tentative="1">
      <w:start w:val="1"/>
      <w:numFmt w:val="bullet"/>
      <w:lvlText w:val=""/>
      <w:lvlJc w:val="left"/>
      <w:pPr>
        <w:ind w:left="5261" w:hanging="360"/>
      </w:pPr>
      <w:rPr>
        <w:rFonts w:ascii="Symbol" w:hAnsi="Symbol" w:hint="default"/>
      </w:rPr>
    </w:lvl>
    <w:lvl w:ilvl="4" w:tplc="04250003" w:tentative="1">
      <w:start w:val="1"/>
      <w:numFmt w:val="bullet"/>
      <w:lvlText w:val="o"/>
      <w:lvlJc w:val="left"/>
      <w:pPr>
        <w:ind w:left="5981" w:hanging="360"/>
      </w:pPr>
      <w:rPr>
        <w:rFonts w:ascii="Courier New" w:hAnsi="Courier New" w:cs="Courier New" w:hint="default"/>
      </w:rPr>
    </w:lvl>
    <w:lvl w:ilvl="5" w:tplc="04250005" w:tentative="1">
      <w:start w:val="1"/>
      <w:numFmt w:val="bullet"/>
      <w:lvlText w:val=""/>
      <w:lvlJc w:val="left"/>
      <w:pPr>
        <w:ind w:left="6701" w:hanging="360"/>
      </w:pPr>
      <w:rPr>
        <w:rFonts w:ascii="Wingdings" w:hAnsi="Wingdings" w:hint="default"/>
      </w:rPr>
    </w:lvl>
    <w:lvl w:ilvl="6" w:tplc="04250001" w:tentative="1">
      <w:start w:val="1"/>
      <w:numFmt w:val="bullet"/>
      <w:lvlText w:val=""/>
      <w:lvlJc w:val="left"/>
      <w:pPr>
        <w:ind w:left="7421" w:hanging="360"/>
      </w:pPr>
      <w:rPr>
        <w:rFonts w:ascii="Symbol" w:hAnsi="Symbol" w:hint="default"/>
      </w:rPr>
    </w:lvl>
    <w:lvl w:ilvl="7" w:tplc="04250003" w:tentative="1">
      <w:start w:val="1"/>
      <w:numFmt w:val="bullet"/>
      <w:lvlText w:val="o"/>
      <w:lvlJc w:val="left"/>
      <w:pPr>
        <w:ind w:left="8141" w:hanging="360"/>
      </w:pPr>
      <w:rPr>
        <w:rFonts w:ascii="Courier New" w:hAnsi="Courier New" w:cs="Courier New" w:hint="default"/>
      </w:rPr>
    </w:lvl>
    <w:lvl w:ilvl="8" w:tplc="04250005" w:tentative="1">
      <w:start w:val="1"/>
      <w:numFmt w:val="bullet"/>
      <w:lvlText w:val=""/>
      <w:lvlJc w:val="left"/>
      <w:pPr>
        <w:ind w:left="8861" w:hanging="360"/>
      </w:pPr>
      <w:rPr>
        <w:rFonts w:ascii="Wingdings" w:hAnsi="Wingdings" w:hint="default"/>
      </w:rPr>
    </w:lvl>
  </w:abstractNum>
  <w:abstractNum w:abstractNumId="17" w15:restartNumberingAfterBreak="0">
    <w:nsid w:val="720C031A"/>
    <w:multiLevelType w:val="hybridMultilevel"/>
    <w:tmpl w:val="7CE033AC"/>
    <w:lvl w:ilvl="0" w:tplc="4908483E">
      <w:start w:val="1"/>
      <w:numFmt w:val="decimal"/>
      <w:lvlText w:val="%1."/>
      <w:lvlJc w:val="left"/>
      <w:pPr>
        <w:ind w:left="360" w:firstLine="0"/>
      </w:pPr>
      <w:rPr>
        <w:rFonts w:hint="default"/>
      </w:rPr>
    </w:lvl>
    <w:lvl w:ilvl="1" w:tplc="BFAA5C32">
      <w:start w:val="1"/>
      <w:numFmt w:val="lowerLetter"/>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59F16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937178"/>
    <w:multiLevelType w:val="multilevel"/>
    <w:tmpl w:val="A2B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4"/>
  </w:num>
  <w:num w:numId="4">
    <w:abstractNumId w:val="4"/>
  </w:num>
  <w:num w:numId="5">
    <w:abstractNumId w:val="6"/>
  </w:num>
  <w:num w:numId="6">
    <w:abstractNumId w:val="13"/>
  </w:num>
  <w:num w:numId="7">
    <w:abstractNumId w:val="1"/>
  </w:num>
  <w:num w:numId="8">
    <w:abstractNumId w:val="9"/>
  </w:num>
  <w:num w:numId="9">
    <w:abstractNumId w:val="12"/>
  </w:num>
  <w:num w:numId="10">
    <w:abstractNumId w:val="11"/>
  </w:num>
  <w:num w:numId="11">
    <w:abstractNumId w:val="10"/>
  </w:num>
  <w:num w:numId="12">
    <w:abstractNumId w:val="15"/>
  </w:num>
  <w:num w:numId="13">
    <w:abstractNumId w:val="0"/>
  </w:num>
  <w:num w:numId="14">
    <w:abstractNumId w:val="19"/>
  </w:num>
  <w:num w:numId="15">
    <w:abstractNumId w:val="3"/>
  </w:num>
  <w:num w:numId="16">
    <w:abstractNumId w:val="2"/>
  </w:num>
  <w:num w:numId="17">
    <w:abstractNumId w:val="5"/>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38"/>
    <w:rsid w:val="000014CC"/>
    <w:rsid w:val="00005089"/>
    <w:rsid w:val="00016C99"/>
    <w:rsid w:val="00022657"/>
    <w:rsid w:val="000233CC"/>
    <w:rsid w:val="00045665"/>
    <w:rsid w:val="0009088D"/>
    <w:rsid w:val="0009671A"/>
    <w:rsid w:val="000C0E88"/>
    <w:rsid w:val="000C5E0B"/>
    <w:rsid w:val="000E5BB8"/>
    <w:rsid w:val="000F162F"/>
    <w:rsid w:val="000F1AEF"/>
    <w:rsid w:val="000F4687"/>
    <w:rsid w:val="000F5925"/>
    <w:rsid w:val="001327E5"/>
    <w:rsid w:val="001449B6"/>
    <w:rsid w:val="0015072C"/>
    <w:rsid w:val="0015129C"/>
    <w:rsid w:val="00154E93"/>
    <w:rsid w:val="00162479"/>
    <w:rsid w:val="00176DDC"/>
    <w:rsid w:val="001A6DA7"/>
    <w:rsid w:val="001B2D51"/>
    <w:rsid w:val="001B3A22"/>
    <w:rsid w:val="001C579F"/>
    <w:rsid w:val="001E1FBB"/>
    <w:rsid w:val="002010DA"/>
    <w:rsid w:val="002109EF"/>
    <w:rsid w:val="00226E54"/>
    <w:rsid w:val="00242638"/>
    <w:rsid w:val="00250A26"/>
    <w:rsid w:val="002626B6"/>
    <w:rsid w:val="00262828"/>
    <w:rsid w:val="0027553B"/>
    <w:rsid w:val="00285DF8"/>
    <w:rsid w:val="002864DF"/>
    <w:rsid w:val="002964EC"/>
    <w:rsid w:val="002A1DA1"/>
    <w:rsid w:val="002A3D01"/>
    <w:rsid w:val="002B4131"/>
    <w:rsid w:val="002C2B65"/>
    <w:rsid w:val="002D6C4D"/>
    <w:rsid w:val="002F16C7"/>
    <w:rsid w:val="002F3311"/>
    <w:rsid w:val="002F41E1"/>
    <w:rsid w:val="002F58A1"/>
    <w:rsid w:val="003010D2"/>
    <w:rsid w:val="0030173F"/>
    <w:rsid w:val="00314DD4"/>
    <w:rsid w:val="00341820"/>
    <w:rsid w:val="00396CB2"/>
    <w:rsid w:val="003A472D"/>
    <w:rsid w:val="003B3C64"/>
    <w:rsid w:val="003B47E0"/>
    <w:rsid w:val="003B5CD2"/>
    <w:rsid w:val="00400113"/>
    <w:rsid w:val="004011F8"/>
    <w:rsid w:val="00401C94"/>
    <w:rsid w:val="00434885"/>
    <w:rsid w:val="004355B6"/>
    <w:rsid w:val="00447F54"/>
    <w:rsid w:val="004500DE"/>
    <w:rsid w:val="0046078E"/>
    <w:rsid w:val="00462940"/>
    <w:rsid w:val="00471A0B"/>
    <w:rsid w:val="00481904"/>
    <w:rsid w:val="00484638"/>
    <w:rsid w:val="00492CF4"/>
    <w:rsid w:val="00493E0D"/>
    <w:rsid w:val="00496240"/>
    <w:rsid w:val="004B350C"/>
    <w:rsid w:val="004B4C7B"/>
    <w:rsid w:val="004C0791"/>
    <w:rsid w:val="004D4037"/>
    <w:rsid w:val="004E2D60"/>
    <w:rsid w:val="004F71BC"/>
    <w:rsid w:val="0051065D"/>
    <w:rsid w:val="0051568B"/>
    <w:rsid w:val="005237D6"/>
    <w:rsid w:val="00536E25"/>
    <w:rsid w:val="00557346"/>
    <w:rsid w:val="005701AD"/>
    <w:rsid w:val="00583D19"/>
    <w:rsid w:val="00592E07"/>
    <w:rsid w:val="005B2A6F"/>
    <w:rsid w:val="005B5526"/>
    <w:rsid w:val="005B61DF"/>
    <w:rsid w:val="005B76D6"/>
    <w:rsid w:val="005C162F"/>
    <w:rsid w:val="005C36E5"/>
    <w:rsid w:val="005C73FF"/>
    <w:rsid w:val="005C7BAD"/>
    <w:rsid w:val="005D0053"/>
    <w:rsid w:val="005F15E6"/>
    <w:rsid w:val="006058C9"/>
    <w:rsid w:val="0060724F"/>
    <w:rsid w:val="00642971"/>
    <w:rsid w:val="006604D8"/>
    <w:rsid w:val="00667577"/>
    <w:rsid w:val="006777FF"/>
    <w:rsid w:val="006957FA"/>
    <w:rsid w:val="006965B2"/>
    <w:rsid w:val="006966FA"/>
    <w:rsid w:val="006C5D36"/>
    <w:rsid w:val="006F461B"/>
    <w:rsid w:val="007025B2"/>
    <w:rsid w:val="00713047"/>
    <w:rsid w:val="007233F3"/>
    <w:rsid w:val="007240BB"/>
    <w:rsid w:val="00783D8F"/>
    <w:rsid w:val="007C6630"/>
    <w:rsid w:val="007D2EC8"/>
    <w:rsid w:val="007E1049"/>
    <w:rsid w:val="007F4C07"/>
    <w:rsid w:val="00811276"/>
    <w:rsid w:val="00812B47"/>
    <w:rsid w:val="00840EE4"/>
    <w:rsid w:val="00841F41"/>
    <w:rsid w:val="00852785"/>
    <w:rsid w:val="00870A54"/>
    <w:rsid w:val="008B0F2F"/>
    <w:rsid w:val="009025C8"/>
    <w:rsid w:val="00911B63"/>
    <w:rsid w:val="00913474"/>
    <w:rsid w:val="009555A2"/>
    <w:rsid w:val="00965A95"/>
    <w:rsid w:val="00965FCF"/>
    <w:rsid w:val="00980D5E"/>
    <w:rsid w:val="00981C83"/>
    <w:rsid w:val="00982D6B"/>
    <w:rsid w:val="00996EDF"/>
    <w:rsid w:val="009B7E11"/>
    <w:rsid w:val="009F1363"/>
    <w:rsid w:val="00A02BF6"/>
    <w:rsid w:val="00A0787D"/>
    <w:rsid w:val="00A07E15"/>
    <w:rsid w:val="00A22AFE"/>
    <w:rsid w:val="00A40F77"/>
    <w:rsid w:val="00A82C1A"/>
    <w:rsid w:val="00AB51FC"/>
    <w:rsid w:val="00AB5BD0"/>
    <w:rsid w:val="00AC40ED"/>
    <w:rsid w:val="00AD33D5"/>
    <w:rsid w:val="00AD4CF0"/>
    <w:rsid w:val="00B21DBF"/>
    <w:rsid w:val="00B22B97"/>
    <w:rsid w:val="00B41D64"/>
    <w:rsid w:val="00B60720"/>
    <w:rsid w:val="00B93C43"/>
    <w:rsid w:val="00BA0506"/>
    <w:rsid w:val="00BB06C2"/>
    <w:rsid w:val="00BD6D80"/>
    <w:rsid w:val="00BD771A"/>
    <w:rsid w:val="00BE5C9A"/>
    <w:rsid w:val="00C00C48"/>
    <w:rsid w:val="00C32B88"/>
    <w:rsid w:val="00C569A2"/>
    <w:rsid w:val="00C91757"/>
    <w:rsid w:val="00C956A7"/>
    <w:rsid w:val="00CC0CF3"/>
    <w:rsid w:val="00CC72D6"/>
    <w:rsid w:val="00CD5EF7"/>
    <w:rsid w:val="00CE6B31"/>
    <w:rsid w:val="00CF2305"/>
    <w:rsid w:val="00CF47D8"/>
    <w:rsid w:val="00D11DED"/>
    <w:rsid w:val="00D158DA"/>
    <w:rsid w:val="00D206FA"/>
    <w:rsid w:val="00D22995"/>
    <w:rsid w:val="00D27749"/>
    <w:rsid w:val="00D403BE"/>
    <w:rsid w:val="00D76AEC"/>
    <w:rsid w:val="00D94D26"/>
    <w:rsid w:val="00DC2B6D"/>
    <w:rsid w:val="00DC5BB2"/>
    <w:rsid w:val="00DD5C49"/>
    <w:rsid w:val="00DD6278"/>
    <w:rsid w:val="00DD735D"/>
    <w:rsid w:val="00DF7014"/>
    <w:rsid w:val="00E06753"/>
    <w:rsid w:val="00E10AA9"/>
    <w:rsid w:val="00E16041"/>
    <w:rsid w:val="00E2081C"/>
    <w:rsid w:val="00E24CEF"/>
    <w:rsid w:val="00E33D2E"/>
    <w:rsid w:val="00E345E9"/>
    <w:rsid w:val="00E352D9"/>
    <w:rsid w:val="00E36DBC"/>
    <w:rsid w:val="00E91F9F"/>
    <w:rsid w:val="00F012CD"/>
    <w:rsid w:val="00F0345C"/>
    <w:rsid w:val="00F0483B"/>
    <w:rsid w:val="00F2586E"/>
    <w:rsid w:val="00F27AE5"/>
    <w:rsid w:val="00F3070F"/>
    <w:rsid w:val="00F456F0"/>
    <w:rsid w:val="00F75AF0"/>
    <w:rsid w:val="00F800FF"/>
    <w:rsid w:val="00F97B27"/>
    <w:rsid w:val="00FC29EA"/>
    <w:rsid w:val="00FD12AF"/>
    <w:rsid w:val="00FD36CD"/>
    <w:rsid w:val="00FE4FD9"/>
    <w:rsid w:val="00FE643E"/>
    <w:rsid w:val="00FF4EA8"/>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922C"/>
  <w15:chartTrackingRefBased/>
  <w15:docId w15:val="{6723FA08-79CB-4485-B2BA-EF6D470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_INFO"/>
    <w:qFormat/>
    <w:rsid w:val="00AB51FC"/>
    <w:pPr>
      <w:spacing w:after="240" w:line="240" w:lineRule="auto"/>
      <w:ind w:left="2381"/>
      <w:jc w:val="both"/>
    </w:pPr>
    <w:rPr>
      <w:sz w:val="21"/>
      <w:lang w:val="et-EE"/>
    </w:rPr>
  </w:style>
  <w:style w:type="paragraph" w:styleId="Heading1">
    <w:name w:val="heading 1"/>
    <w:basedOn w:val="Normal"/>
    <w:next w:val="Normal"/>
    <w:link w:val="Heading1Char"/>
    <w:uiPriority w:val="9"/>
    <w:qFormat/>
    <w:rsid w:val="00AB51FC"/>
    <w:pPr>
      <w:keepNext/>
      <w:keepLines/>
      <w:spacing w:before="240" w:after="360"/>
      <w:ind w:left="0"/>
      <w:outlineLvl w:val="0"/>
    </w:pPr>
    <w:rPr>
      <w:rFonts w:asciiTheme="majorHAnsi" w:eastAsiaTheme="majorEastAsia" w:hAnsiTheme="majorHAnsi" w:cstheme="majorBidi"/>
      <w:color w:val="500778"/>
      <w:sz w:val="30"/>
      <w:szCs w:val="32"/>
    </w:rPr>
  </w:style>
  <w:style w:type="paragraph" w:styleId="Heading2">
    <w:name w:val="heading 2"/>
    <w:basedOn w:val="Heading1"/>
    <w:next w:val="Normal"/>
    <w:link w:val="Heading2Char"/>
    <w:autoRedefine/>
    <w:uiPriority w:val="9"/>
    <w:unhideWhenUsed/>
    <w:qFormat/>
    <w:rsid w:val="005B2A6F"/>
    <w:pPr>
      <w:spacing w:before="360" w:after="240"/>
      <w:outlineLvl w:val="1"/>
    </w:pPr>
    <w:rPr>
      <w:szCs w:val="26"/>
    </w:rPr>
  </w:style>
  <w:style w:type="paragraph" w:styleId="Heading3">
    <w:name w:val="heading 3"/>
    <w:basedOn w:val="Normal"/>
    <w:next w:val="Normal"/>
    <w:link w:val="Heading3Char"/>
    <w:uiPriority w:val="9"/>
    <w:unhideWhenUsed/>
    <w:qFormat/>
    <w:rsid w:val="005B2A6F"/>
    <w:pPr>
      <w:keepNext/>
      <w:keepLines/>
      <w:spacing w:before="360"/>
      <w:outlineLvl w:val="2"/>
    </w:pPr>
    <w:rPr>
      <w:rFonts w:asciiTheme="majorHAnsi" w:eastAsiaTheme="majorEastAsia" w:hAnsiTheme="majorHAnsi" w:cstheme="majorBidi"/>
      <w:color w:val="500778"/>
      <w:szCs w:val="24"/>
    </w:rPr>
  </w:style>
  <w:style w:type="paragraph" w:styleId="Heading4">
    <w:name w:val="heading 4"/>
    <w:basedOn w:val="Normal"/>
    <w:next w:val="Normal"/>
    <w:link w:val="Heading4Char"/>
    <w:uiPriority w:val="9"/>
    <w:unhideWhenUsed/>
    <w:qFormat/>
    <w:rsid w:val="00AB51FC"/>
    <w:pPr>
      <w:keepNext/>
      <w:keepLines/>
      <w:spacing w:before="40"/>
      <w:outlineLvl w:val="3"/>
    </w:pPr>
    <w:rPr>
      <w:rFonts w:asciiTheme="majorHAnsi" w:eastAsiaTheme="majorEastAsia" w:hAnsiTheme="majorHAnsi" w:cstheme="majorBidi"/>
      <w:i/>
      <w:iCs/>
      <w:color w:val="3B0559" w:themeColor="accent1" w:themeShade="BF"/>
    </w:rPr>
  </w:style>
  <w:style w:type="paragraph" w:styleId="Heading5">
    <w:name w:val="heading 5"/>
    <w:basedOn w:val="Normal"/>
    <w:next w:val="Normal"/>
    <w:link w:val="Heading5Char"/>
    <w:uiPriority w:val="9"/>
    <w:semiHidden/>
    <w:unhideWhenUsed/>
    <w:qFormat/>
    <w:rsid w:val="00AB51FC"/>
    <w:pPr>
      <w:keepNext/>
      <w:keepLines/>
      <w:spacing w:before="40" w:after="0"/>
      <w:outlineLvl w:val="4"/>
    </w:pPr>
    <w:rPr>
      <w:rFonts w:asciiTheme="majorHAnsi" w:eastAsiaTheme="majorEastAsia" w:hAnsiTheme="majorHAnsi" w:cstheme="majorBidi"/>
      <w:color w:val="3B055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CC"/>
    <w:pPr>
      <w:tabs>
        <w:tab w:val="center" w:pos="4513"/>
        <w:tab w:val="right" w:pos="9026"/>
      </w:tabs>
    </w:pPr>
    <w:rPr>
      <w:sz w:val="17"/>
    </w:rPr>
  </w:style>
  <w:style w:type="character" w:customStyle="1" w:styleId="HeaderChar">
    <w:name w:val="Header Char"/>
    <w:basedOn w:val="DefaultParagraphFont"/>
    <w:link w:val="Header"/>
    <w:uiPriority w:val="99"/>
    <w:rsid w:val="000014CC"/>
    <w:rPr>
      <w:rFonts w:ascii="Atlas Grotesk Light" w:hAnsi="Atlas Grotesk Light"/>
      <w:sz w:val="17"/>
      <w:lang w:val="et-EE"/>
    </w:rPr>
  </w:style>
  <w:style w:type="paragraph" w:styleId="Footer">
    <w:name w:val="footer"/>
    <w:link w:val="FooterChar"/>
    <w:uiPriority w:val="99"/>
    <w:unhideWhenUsed/>
    <w:rsid w:val="00AB51FC"/>
    <w:pPr>
      <w:spacing w:before="300" w:after="0" w:line="240" w:lineRule="auto"/>
    </w:pPr>
    <w:rPr>
      <w:sz w:val="18"/>
      <w:lang w:val="et-EE"/>
    </w:rPr>
  </w:style>
  <w:style w:type="character" w:customStyle="1" w:styleId="FooterChar">
    <w:name w:val="Footer Char"/>
    <w:basedOn w:val="DefaultParagraphFont"/>
    <w:link w:val="Footer"/>
    <w:uiPriority w:val="99"/>
    <w:rsid w:val="00AB51FC"/>
    <w:rPr>
      <w:sz w:val="18"/>
      <w:lang w:val="et-EE"/>
    </w:rPr>
  </w:style>
  <w:style w:type="paragraph" w:customStyle="1" w:styleId="MainGrayboxParagraph">
    <w:name w:val="Main_Graybox_Paragraph"/>
    <w:link w:val="MainGrayboxParagraphChar"/>
    <w:qFormat/>
    <w:rsid w:val="00AB51FC"/>
    <w:pPr>
      <w:pBdr>
        <w:top w:val="single" w:sz="4" w:space="15" w:color="F6F6F6"/>
        <w:left w:val="single" w:sz="4" w:space="15" w:color="F6F6F6"/>
        <w:bottom w:val="single" w:sz="4" w:space="15" w:color="F6F6F6"/>
        <w:right w:val="single" w:sz="4" w:space="15" w:color="F6F6F6"/>
      </w:pBdr>
      <w:shd w:val="clear" w:color="auto" w:fill="F6F6F6"/>
      <w:spacing w:line="300" w:lineRule="auto"/>
      <w:ind w:left="2722" w:right="284"/>
    </w:pPr>
    <w:rPr>
      <w:sz w:val="21"/>
      <w:lang w:val="et-EE"/>
    </w:rPr>
  </w:style>
  <w:style w:type="character" w:customStyle="1" w:styleId="Heading1Char">
    <w:name w:val="Heading 1 Char"/>
    <w:basedOn w:val="DefaultParagraphFont"/>
    <w:link w:val="Heading1"/>
    <w:uiPriority w:val="9"/>
    <w:rsid w:val="00AB51FC"/>
    <w:rPr>
      <w:rFonts w:asciiTheme="majorHAnsi" w:eastAsiaTheme="majorEastAsia" w:hAnsiTheme="majorHAnsi" w:cstheme="majorBidi"/>
      <w:color w:val="500778"/>
      <w:sz w:val="30"/>
      <w:szCs w:val="32"/>
      <w:lang w:val="et-EE"/>
    </w:rPr>
  </w:style>
  <w:style w:type="character" w:customStyle="1" w:styleId="Heading2Char">
    <w:name w:val="Heading 2 Char"/>
    <w:basedOn w:val="DefaultParagraphFont"/>
    <w:link w:val="Heading2"/>
    <w:uiPriority w:val="9"/>
    <w:rsid w:val="005B2A6F"/>
    <w:rPr>
      <w:rFonts w:asciiTheme="majorHAnsi" w:eastAsiaTheme="majorEastAsia" w:hAnsiTheme="majorHAnsi" w:cstheme="majorBidi"/>
      <w:color w:val="500778"/>
      <w:sz w:val="30"/>
      <w:szCs w:val="26"/>
      <w:lang w:val="et-EE"/>
    </w:rPr>
  </w:style>
  <w:style w:type="paragraph" w:styleId="Title">
    <w:name w:val="Title"/>
    <w:basedOn w:val="Normal"/>
    <w:next w:val="Default"/>
    <w:link w:val="TitleChar"/>
    <w:uiPriority w:val="10"/>
    <w:qFormat/>
    <w:rsid w:val="00AB51FC"/>
    <w:pPr>
      <w:contextualSpacing/>
    </w:pPr>
    <w:rPr>
      <w:rFonts w:asciiTheme="majorHAnsi" w:eastAsiaTheme="majorEastAsia" w:hAnsiTheme="majorHAnsi" w:cstheme="majorBidi"/>
      <w:color w:val="500778"/>
      <w:sz w:val="76"/>
      <w:szCs w:val="56"/>
    </w:rPr>
  </w:style>
  <w:style w:type="character" w:customStyle="1" w:styleId="TitleChar">
    <w:name w:val="Title Char"/>
    <w:basedOn w:val="DefaultParagraphFont"/>
    <w:link w:val="Title"/>
    <w:uiPriority w:val="10"/>
    <w:rsid w:val="00AB51FC"/>
    <w:rPr>
      <w:rFonts w:asciiTheme="majorHAnsi" w:eastAsiaTheme="majorEastAsia" w:hAnsiTheme="majorHAnsi" w:cstheme="majorBidi"/>
      <w:color w:val="500778"/>
      <w:sz w:val="76"/>
      <w:szCs w:val="56"/>
      <w:lang w:val="et-EE"/>
    </w:rPr>
  </w:style>
  <w:style w:type="paragraph" w:styleId="Subtitle">
    <w:name w:val="Subtitle"/>
    <w:basedOn w:val="Normal"/>
    <w:next w:val="Normal"/>
    <w:link w:val="SubtitleChar"/>
    <w:uiPriority w:val="11"/>
    <w:rsid w:val="00AB51FC"/>
    <w:pPr>
      <w:numPr>
        <w:ilvl w:val="1"/>
      </w:numPr>
      <w:spacing w:after="160"/>
      <w:ind w:left="2381"/>
    </w:pPr>
    <w:rPr>
      <w:rFonts w:eastAsiaTheme="minorEastAsia"/>
      <w:color w:val="500778" w:themeColor="accent6"/>
      <w:spacing w:val="15"/>
      <w:sz w:val="22"/>
    </w:rPr>
  </w:style>
  <w:style w:type="character" w:customStyle="1" w:styleId="SubtitleChar">
    <w:name w:val="Subtitle Char"/>
    <w:basedOn w:val="DefaultParagraphFont"/>
    <w:link w:val="Subtitle"/>
    <w:uiPriority w:val="11"/>
    <w:rsid w:val="00AB51FC"/>
    <w:rPr>
      <w:rFonts w:eastAsiaTheme="minorEastAsia"/>
      <w:color w:val="500778" w:themeColor="accent6"/>
      <w:spacing w:val="15"/>
      <w:lang w:val="et-EE"/>
    </w:rPr>
  </w:style>
  <w:style w:type="paragraph" w:customStyle="1" w:styleId="Default">
    <w:name w:val="Default"/>
    <w:rsid w:val="00AB51FC"/>
    <w:pPr>
      <w:autoSpaceDE w:val="0"/>
      <w:autoSpaceDN w:val="0"/>
      <w:adjustRightInd w:val="0"/>
      <w:spacing w:after="240" w:line="300" w:lineRule="auto"/>
      <w:ind w:left="2381"/>
    </w:pPr>
    <w:rPr>
      <w:rFonts w:cs="Publico Light"/>
      <w:color w:val="000000"/>
      <w:sz w:val="18"/>
      <w:szCs w:val="24"/>
    </w:rPr>
  </w:style>
  <w:style w:type="paragraph" w:customStyle="1" w:styleId="PageTitleTableOfContent">
    <w:name w:val="Page_Title_TableOfContent"/>
    <w:qFormat/>
    <w:rsid w:val="00AB51FC"/>
    <w:pPr>
      <w:pBdr>
        <w:bottom w:val="single" w:sz="4" w:space="8" w:color="auto"/>
      </w:pBdr>
      <w:spacing w:after="360" w:line="300" w:lineRule="auto"/>
    </w:pPr>
    <w:rPr>
      <w:rFonts w:asciiTheme="majorHAnsi" w:hAnsiTheme="majorHAnsi"/>
      <w:color w:val="5B027A"/>
      <w:sz w:val="30"/>
      <w:szCs w:val="30"/>
      <w:lang w:val="et-EE"/>
    </w:rPr>
  </w:style>
  <w:style w:type="paragraph" w:styleId="ListParagraph">
    <w:name w:val="List Paragraph"/>
    <w:basedOn w:val="Normal"/>
    <w:link w:val="ListParagraphChar"/>
    <w:uiPriority w:val="34"/>
    <w:qFormat/>
    <w:rsid w:val="002964EC"/>
    <w:pPr>
      <w:ind w:left="720"/>
      <w:contextualSpacing/>
    </w:pPr>
  </w:style>
  <w:style w:type="paragraph" w:styleId="TOC1">
    <w:name w:val="toc 1"/>
    <w:basedOn w:val="Normal"/>
    <w:next w:val="Default"/>
    <w:link w:val="TOC1Char"/>
    <w:autoRedefine/>
    <w:uiPriority w:val="39"/>
    <w:unhideWhenUsed/>
    <w:rsid w:val="00AB51FC"/>
    <w:pPr>
      <w:tabs>
        <w:tab w:val="left" w:pos="2992"/>
        <w:tab w:val="right" w:pos="9344"/>
      </w:tabs>
      <w:spacing w:after="360"/>
    </w:pPr>
    <w:rPr>
      <w:rFonts w:asciiTheme="majorHAnsi" w:hAnsiTheme="majorHAnsi"/>
      <w:color w:val="500778"/>
      <w:sz w:val="30"/>
    </w:rPr>
  </w:style>
  <w:style w:type="character" w:styleId="Hyperlink">
    <w:name w:val="Hyperlink"/>
    <w:basedOn w:val="DefaultParagraphFont"/>
    <w:uiPriority w:val="99"/>
    <w:unhideWhenUsed/>
    <w:rsid w:val="002964EC"/>
    <w:rPr>
      <w:color w:val="500778" w:themeColor="hyperlink"/>
      <w:u w:val="single"/>
    </w:rPr>
  </w:style>
  <w:style w:type="character" w:customStyle="1" w:styleId="TOC1Char">
    <w:name w:val="TOC 1 Char"/>
    <w:basedOn w:val="DefaultParagraphFont"/>
    <w:link w:val="TOC1"/>
    <w:uiPriority w:val="39"/>
    <w:rsid w:val="00AB51FC"/>
    <w:rPr>
      <w:rFonts w:asciiTheme="majorHAnsi" w:hAnsiTheme="majorHAnsi"/>
      <w:color w:val="500778"/>
      <w:sz w:val="30"/>
      <w:lang w:val="et-EE"/>
    </w:rPr>
  </w:style>
  <w:style w:type="paragraph" w:styleId="TOCHeading">
    <w:name w:val="TOC Heading"/>
    <w:basedOn w:val="Heading1"/>
    <w:next w:val="Normal"/>
    <w:uiPriority w:val="39"/>
    <w:unhideWhenUsed/>
    <w:qFormat/>
    <w:rsid w:val="00AB51FC"/>
    <w:pPr>
      <w:spacing w:line="259" w:lineRule="auto"/>
      <w:outlineLvl w:val="9"/>
    </w:pPr>
    <w:rPr>
      <w:color w:val="3B0559" w:themeColor="accent1" w:themeShade="BF"/>
      <w:sz w:val="32"/>
      <w:lang w:val="en-US"/>
    </w:rPr>
  </w:style>
  <w:style w:type="paragraph" w:styleId="TOC3">
    <w:name w:val="toc 3"/>
    <w:basedOn w:val="Normal"/>
    <w:next w:val="Normal"/>
    <w:autoRedefine/>
    <w:uiPriority w:val="39"/>
    <w:unhideWhenUsed/>
    <w:rsid w:val="00AB51FC"/>
    <w:pPr>
      <w:spacing w:after="100" w:line="259" w:lineRule="auto"/>
      <w:ind w:left="440"/>
    </w:pPr>
    <w:rPr>
      <w:rFonts w:asciiTheme="majorHAnsi" w:eastAsiaTheme="minorEastAsia" w:hAnsiTheme="majorHAnsi" w:cs="Times New Roman"/>
      <w:sz w:val="22"/>
      <w:lang w:val="en-US"/>
    </w:rPr>
  </w:style>
  <w:style w:type="paragraph" w:styleId="TOC2">
    <w:name w:val="toc 2"/>
    <w:basedOn w:val="Normal"/>
    <w:next w:val="Normal"/>
    <w:autoRedefine/>
    <w:uiPriority w:val="39"/>
    <w:unhideWhenUsed/>
    <w:rsid w:val="00AB51FC"/>
    <w:pPr>
      <w:tabs>
        <w:tab w:val="left" w:pos="3630"/>
        <w:tab w:val="right" w:pos="9344"/>
      </w:tabs>
      <w:spacing w:after="360"/>
      <w:ind w:left="3005"/>
      <w:contextualSpacing/>
    </w:pPr>
    <w:rPr>
      <w:rFonts w:asciiTheme="majorHAnsi" w:hAnsiTheme="majorHAnsi"/>
      <w:color w:val="500778"/>
      <w:sz w:val="30"/>
    </w:rPr>
  </w:style>
  <w:style w:type="paragraph" w:customStyle="1" w:styleId="MainGrayBoxBulletlist">
    <w:name w:val="Main_GrayBox_Bulletlist"/>
    <w:basedOn w:val="ListParagraph"/>
    <w:link w:val="MainGrayBoxBulletlistChar"/>
    <w:qFormat/>
    <w:rsid w:val="00AB51FC"/>
    <w:pPr>
      <w:numPr>
        <w:numId w:val="11"/>
      </w:numPr>
      <w:pBdr>
        <w:top w:val="single" w:sz="2" w:space="15" w:color="F6F6F6"/>
        <w:left w:val="single" w:sz="2" w:space="15" w:color="F6F6F6"/>
        <w:bottom w:val="single" w:sz="2" w:space="15" w:color="F6F6F6"/>
        <w:right w:val="single" w:sz="2" w:space="15" w:color="F6F6F6"/>
      </w:pBdr>
      <w:shd w:val="clear" w:color="auto" w:fill="F6F6F6"/>
      <w:ind w:left="3079" w:right="284" w:hanging="357"/>
    </w:pPr>
  </w:style>
  <w:style w:type="character" w:customStyle="1" w:styleId="Heading3Char">
    <w:name w:val="Heading 3 Char"/>
    <w:basedOn w:val="DefaultParagraphFont"/>
    <w:link w:val="Heading3"/>
    <w:uiPriority w:val="9"/>
    <w:rsid w:val="005B2A6F"/>
    <w:rPr>
      <w:rFonts w:asciiTheme="majorHAnsi" w:eastAsiaTheme="majorEastAsia" w:hAnsiTheme="majorHAnsi" w:cstheme="majorBidi"/>
      <w:color w:val="500778"/>
      <w:sz w:val="21"/>
      <w:szCs w:val="24"/>
      <w:lang w:val="et-EE"/>
    </w:rPr>
  </w:style>
  <w:style w:type="character" w:customStyle="1" w:styleId="ListParagraphChar">
    <w:name w:val="List Paragraph Char"/>
    <w:basedOn w:val="DefaultParagraphFont"/>
    <w:link w:val="ListParagraph"/>
    <w:uiPriority w:val="34"/>
    <w:rsid w:val="00F0345C"/>
    <w:rPr>
      <w:rFonts w:ascii="Atlas Grotesk" w:hAnsi="Atlas Grotesk"/>
      <w:sz w:val="17"/>
      <w:lang w:val="et-EE"/>
    </w:rPr>
  </w:style>
  <w:style w:type="character" w:customStyle="1" w:styleId="MainGrayBoxBulletlistChar">
    <w:name w:val="Main_GrayBox_Bulletlist Char"/>
    <w:basedOn w:val="ListParagraphChar"/>
    <w:link w:val="MainGrayBoxBulletlist"/>
    <w:rsid w:val="00AB51FC"/>
    <w:rPr>
      <w:rFonts w:ascii="Atlas Grotesk" w:hAnsi="Atlas Grotesk"/>
      <w:sz w:val="21"/>
      <w:shd w:val="clear" w:color="auto" w:fill="F6F6F6"/>
      <w:lang w:val="et-EE"/>
    </w:rPr>
  </w:style>
  <w:style w:type="character" w:styleId="SubtleReference">
    <w:name w:val="Subtle Reference"/>
    <w:basedOn w:val="DefaultParagraphFont"/>
    <w:uiPriority w:val="31"/>
    <w:qFormat/>
    <w:rsid w:val="00262828"/>
    <w:rPr>
      <w:smallCaps/>
      <w:color w:val="500778" w:themeColor="accent6"/>
    </w:rPr>
  </w:style>
  <w:style w:type="character" w:styleId="IntenseReference">
    <w:name w:val="Intense Reference"/>
    <w:basedOn w:val="DefaultParagraphFont"/>
    <w:uiPriority w:val="32"/>
    <w:qFormat/>
    <w:rsid w:val="00D22995"/>
    <w:rPr>
      <w:b/>
      <w:bCs/>
      <w:smallCaps/>
      <w:color w:val="500778" w:themeColor="accent1"/>
      <w:spacing w:val="5"/>
    </w:rPr>
  </w:style>
  <w:style w:type="paragraph" w:styleId="NoSpacing">
    <w:name w:val="No Spacing"/>
    <w:uiPriority w:val="1"/>
    <w:rsid w:val="00AB51FC"/>
    <w:pPr>
      <w:spacing w:after="0" w:line="240" w:lineRule="auto"/>
      <w:ind w:left="2381"/>
    </w:pPr>
    <w:rPr>
      <w:sz w:val="21"/>
      <w:lang w:val="et-EE"/>
    </w:rPr>
  </w:style>
  <w:style w:type="character" w:customStyle="1" w:styleId="MainGrayboxParagraphChar">
    <w:name w:val="Main_Graybox_Paragraph Char"/>
    <w:basedOn w:val="DefaultParagraphFont"/>
    <w:link w:val="MainGrayboxParagraph"/>
    <w:rsid w:val="00AB51FC"/>
    <w:rPr>
      <w:sz w:val="21"/>
      <w:shd w:val="clear" w:color="auto" w:fill="F6F6F6"/>
      <w:lang w:val="et-EE"/>
    </w:rPr>
  </w:style>
  <w:style w:type="paragraph" w:styleId="Quote">
    <w:name w:val="Quote"/>
    <w:basedOn w:val="Normal"/>
    <w:next w:val="Normal"/>
    <w:link w:val="QuoteChar"/>
    <w:uiPriority w:val="29"/>
    <w:rsid w:val="00262828"/>
    <w:pPr>
      <w:spacing w:before="200" w:after="160"/>
      <w:ind w:left="864" w:right="864"/>
      <w:jc w:val="center"/>
    </w:pPr>
    <w:rPr>
      <w:i/>
      <w:iCs/>
      <w:color w:val="500778" w:themeColor="accent6"/>
    </w:rPr>
  </w:style>
  <w:style w:type="character" w:customStyle="1" w:styleId="QuoteChar">
    <w:name w:val="Quote Char"/>
    <w:basedOn w:val="DefaultParagraphFont"/>
    <w:link w:val="Quote"/>
    <w:uiPriority w:val="29"/>
    <w:rsid w:val="00262828"/>
    <w:rPr>
      <w:rFonts w:ascii="Atlas Grotesk Light" w:hAnsi="Atlas Grotesk Light"/>
      <w:i/>
      <w:iCs/>
      <w:color w:val="500778" w:themeColor="accent6"/>
      <w:sz w:val="18"/>
      <w:lang w:val="et-EE"/>
    </w:rPr>
  </w:style>
  <w:style w:type="character" w:styleId="Strong">
    <w:name w:val="Strong"/>
    <w:basedOn w:val="DefaultParagraphFont"/>
    <w:uiPriority w:val="22"/>
    <w:qFormat/>
    <w:rsid w:val="00D22995"/>
    <w:rPr>
      <w:b/>
      <w:bCs/>
    </w:rPr>
  </w:style>
  <w:style w:type="character" w:styleId="IntenseEmphasis">
    <w:name w:val="Intense Emphasis"/>
    <w:basedOn w:val="DefaultParagraphFont"/>
    <w:uiPriority w:val="21"/>
    <w:qFormat/>
    <w:rsid w:val="00D22995"/>
    <w:rPr>
      <w:i/>
      <w:iCs/>
      <w:color w:val="500778" w:themeColor="accent1"/>
    </w:rPr>
  </w:style>
  <w:style w:type="character" w:styleId="Emphasis">
    <w:name w:val="Emphasis"/>
    <w:basedOn w:val="DefaultParagraphFont"/>
    <w:uiPriority w:val="20"/>
    <w:qFormat/>
    <w:rsid w:val="00D22995"/>
    <w:rPr>
      <w:i/>
      <w:iCs/>
    </w:rPr>
  </w:style>
  <w:style w:type="character" w:styleId="SubtleEmphasis">
    <w:name w:val="Subtle Emphasis"/>
    <w:basedOn w:val="DefaultParagraphFont"/>
    <w:uiPriority w:val="19"/>
    <w:qFormat/>
    <w:rsid w:val="00262828"/>
    <w:rPr>
      <w:i/>
      <w:iCs/>
      <w:color w:val="500778" w:themeColor="accent6"/>
    </w:rPr>
  </w:style>
  <w:style w:type="character" w:customStyle="1" w:styleId="Heading4Char">
    <w:name w:val="Heading 4 Char"/>
    <w:basedOn w:val="DefaultParagraphFont"/>
    <w:link w:val="Heading4"/>
    <w:uiPriority w:val="9"/>
    <w:rsid w:val="00AB51FC"/>
    <w:rPr>
      <w:rFonts w:asciiTheme="majorHAnsi" w:eastAsiaTheme="majorEastAsia" w:hAnsiTheme="majorHAnsi" w:cstheme="majorBidi"/>
      <w:i/>
      <w:iCs/>
      <w:color w:val="3B0559" w:themeColor="accent1" w:themeShade="BF"/>
      <w:sz w:val="21"/>
      <w:lang w:val="et-EE"/>
    </w:rPr>
  </w:style>
  <w:style w:type="paragraph" w:customStyle="1" w:styleId="Image">
    <w:name w:val="Image"/>
    <w:link w:val="ImageChar"/>
    <w:qFormat/>
    <w:rsid w:val="00AB51FC"/>
    <w:rPr>
      <w:rFonts w:cs="Publico Light"/>
      <w:color w:val="000000"/>
      <w:sz w:val="21"/>
      <w:szCs w:val="24"/>
    </w:rPr>
  </w:style>
  <w:style w:type="paragraph" w:customStyle="1" w:styleId="MainFootnote">
    <w:name w:val="Main_Footnote"/>
    <w:basedOn w:val="Normal"/>
    <w:link w:val="MainFootnoteChar"/>
    <w:qFormat/>
    <w:rsid w:val="00AB51FC"/>
    <w:rPr>
      <w:sz w:val="18"/>
    </w:rPr>
  </w:style>
  <w:style w:type="paragraph" w:styleId="FootnoteText">
    <w:name w:val="footnote text"/>
    <w:basedOn w:val="Normal"/>
    <w:link w:val="FootnoteTextChar"/>
    <w:uiPriority w:val="99"/>
    <w:semiHidden/>
    <w:unhideWhenUsed/>
    <w:rsid w:val="003010D2"/>
    <w:rPr>
      <w:sz w:val="20"/>
      <w:szCs w:val="20"/>
    </w:rPr>
  </w:style>
  <w:style w:type="character" w:customStyle="1" w:styleId="MainFootnoteChar">
    <w:name w:val="Main_Footnote Char"/>
    <w:basedOn w:val="DefaultParagraphFont"/>
    <w:link w:val="MainFootnote"/>
    <w:rsid w:val="00AB51FC"/>
    <w:rPr>
      <w:sz w:val="18"/>
      <w:lang w:val="et-EE"/>
    </w:rPr>
  </w:style>
  <w:style w:type="character" w:customStyle="1" w:styleId="FootnoteTextChar">
    <w:name w:val="Footnote Text Char"/>
    <w:basedOn w:val="DefaultParagraphFont"/>
    <w:link w:val="FootnoteText"/>
    <w:uiPriority w:val="99"/>
    <w:semiHidden/>
    <w:rsid w:val="003010D2"/>
    <w:rPr>
      <w:rFonts w:ascii="Atlas Grotesk" w:hAnsi="Atlas Grotesk"/>
      <w:sz w:val="20"/>
      <w:szCs w:val="20"/>
      <w:lang w:val="et-EE"/>
    </w:rPr>
  </w:style>
  <w:style w:type="character" w:styleId="FootnoteReference">
    <w:name w:val="footnote reference"/>
    <w:basedOn w:val="DefaultParagraphFont"/>
    <w:uiPriority w:val="99"/>
    <w:semiHidden/>
    <w:unhideWhenUsed/>
    <w:rsid w:val="003010D2"/>
    <w:rPr>
      <w:vertAlign w:val="superscript"/>
    </w:rPr>
  </w:style>
  <w:style w:type="character" w:customStyle="1" w:styleId="ImageChar">
    <w:name w:val="Image Char"/>
    <w:basedOn w:val="DefaultParagraphFont"/>
    <w:link w:val="Image"/>
    <w:rsid w:val="00AB51FC"/>
    <w:rPr>
      <w:rFonts w:cs="Publico Light"/>
      <w:color w:val="000000"/>
      <w:sz w:val="21"/>
      <w:szCs w:val="24"/>
    </w:rPr>
  </w:style>
  <w:style w:type="paragraph" w:customStyle="1" w:styleId="ChartTitleFull">
    <w:name w:val="Chart_Title_Full"/>
    <w:basedOn w:val="Normal"/>
    <w:link w:val="ChartTitleFullChar"/>
    <w:qFormat/>
    <w:rsid w:val="00AB51FC"/>
    <w:pPr>
      <w:pBdr>
        <w:bottom w:val="single" w:sz="4" w:space="5" w:color="5B027A"/>
      </w:pBdr>
      <w:spacing w:after="360"/>
      <w:ind w:left="0"/>
    </w:pPr>
    <w:rPr>
      <w:color w:val="5B027A"/>
      <w:sz w:val="16"/>
    </w:rPr>
  </w:style>
  <w:style w:type="paragraph" w:customStyle="1" w:styleId="ChartTitleRight">
    <w:name w:val="Chart_Title_Right"/>
    <w:basedOn w:val="ChartTitleFull"/>
    <w:link w:val="ChartTitleRightChar"/>
    <w:qFormat/>
    <w:rsid w:val="00162479"/>
    <w:pPr>
      <w:ind w:left="2381"/>
    </w:pPr>
  </w:style>
  <w:style w:type="character" w:customStyle="1" w:styleId="ChartTitleFullChar">
    <w:name w:val="Chart_Title_Full Char"/>
    <w:basedOn w:val="DefaultParagraphFont"/>
    <w:link w:val="ChartTitleFull"/>
    <w:rsid w:val="00AB51FC"/>
    <w:rPr>
      <w:color w:val="5B027A"/>
      <w:sz w:val="16"/>
      <w:lang w:val="et-EE"/>
    </w:rPr>
  </w:style>
  <w:style w:type="character" w:customStyle="1" w:styleId="ChartTitleRightChar">
    <w:name w:val="Chart_Title_Right Char"/>
    <w:basedOn w:val="ChartTitleFullChar"/>
    <w:link w:val="ChartTitleRight"/>
    <w:rsid w:val="00162479"/>
    <w:rPr>
      <w:rFonts w:ascii="Atlas Grotesk" w:hAnsi="Atlas Grotesk"/>
      <w:color w:val="5B027A"/>
      <w:sz w:val="14"/>
      <w:lang w:val="et-EE"/>
    </w:rPr>
  </w:style>
  <w:style w:type="character" w:customStyle="1" w:styleId="Heading5Char">
    <w:name w:val="Heading 5 Char"/>
    <w:basedOn w:val="DefaultParagraphFont"/>
    <w:link w:val="Heading5"/>
    <w:uiPriority w:val="9"/>
    <w:semiHidden/>
    <w:rsid w:val="00AB51FC"/>
    <w:rPr>
      <w:rFonts w:asciiTheme="majorHAnsi" w:eastAsiaTheme="majorEastAsia" w:hAnsiTheme="majorHAnsi" w:cstheme="majorBidi"/>
      <w:color w:val="3B0559" w:themeColor="accent1" w:themeShade="BF"/>
      <w:sz w:val="21"/>
      <w:lang w:val="et-EE"/>
    </w:rPr>
  </w:style>
  <w:style w:type="paragraph" w:styleId="BalloonText">
    <w:name w:val="Balloon Text"/>
    <w:basedOn w:val="Normal"/>
    <w:link w:val="BalloonTextChar"/>
    <w:uiPriority w:val="99"/>
    <w:semiHidden/>
    <w:unhideWhenUsed/>
    <w:rsid w:val="002F4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E1"/>
    <w:rPr>
      <w:rFonts w:ascii="Segoe UI" w:hAnsi="Segoe UI" w:cs="Segoe UI"/>
      <w:sz w:val="18"/>
      <w:szCs w:val="18"/>
      <w:lang w:val="et-EE"/>
    </w:rPr>
  </w:style>
  <w:style w:type="character" w:styleId="FollowedHyperlink">
    <w:name w:val="FollowedHyperlink"/>
    <w:basedOn w:val="DefaultParagraphFont"/>
    <w:uiPriority w:val="99"/>
    <w:semiHidden/>
    <w:unhideWhenUsed/>
    <w:rsid w:val="00F012CD"/>
    <w:rPr>
      <w:color w:val="5007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47" Type="http://schemas.openxmlformats.org/officeDocument/2006/relationships/image" Target="../ppt/media/image214.svg"/><Relationship Id="rId55" Type="http://schemas.openxmlformats.org/officeDocument/2006/relationships/image" Target="media/image6.png"/><Relationship Id="rId7" Type="http://schemas.openxmlformats.org/officeDocument/2006/relationships/endnotes" Target="endnotes.xml"/><Relationship Id="rId59" Type="http://schemas.openxmlformats.org/officeDocument/2006/relationships/hyperlink" Target="mailto:info@fi.ee" TargetMode="External"/><Relationship Id="rId2" Type="http://schemas.openxmlformats.org/officeDocument/2006/relationships/numbering" Target="numbering.xml"/><Relationship Id="rId29" Type="http://schemas.openxmlformats.org/officeDocument/2006/relationships/hyperlink" Target="https://www.fi.ee/et/investeerimine/aktuaalsed-teemad-investeerimises/finantsinnovatsioon/konsultatsiooni-pilootprojekt" TargetMode="External"/><Relationship Id="rId54" Type="http://schemas.openxmlformats.org/officeDocument/2006/relationships/hyperlink" Target="mailto:info@fi.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3" Type="http://schemas.openxmlformats.org/officeDocument/2006/relationships/image" Target="../ppt/media/image104.svg"/><Relationship Id="rId58" Type="http://schemas.openxmlformats.org/officeDocument/2006/relationships/hyperlink" Target="https://www.esma.europa.eu/sites/default/files/library/jc_2018_74_joint_report_on_regulatory_sandboxes_and_innovation_hubs.pdf" TargetMode="External"/><Relationship Id="rId5" Type="http://schemas.openxmlformats.org/officeDocument/2006/relationships/webSettings" Target="webSettings.xml"/><Relationship Id="rId28" Type="http://schemas.openxmlformats.org/officeDocument/2006/relationships/hyperlink" Target="https://www.fi.ee/en/investment/aktuaalsed-teemad-investeerimises/financial-innovation" TargetMode="External"/><Relationship Id="rId49" Type="http://schemas.openxmlformats.org/officeDocument/2006/relationships/image" Target="media/image5.png"/><Relationship Id="rId57" Type="http://schemas.openxmlformats.org/officeDocument/2006/relationships/image" Target="../ppt/media/image108.svg"/><Relationship Id="rId61" Type="http://schemas.openxmlformats.org/officeDocument/2006/relationships/theme" Target="theme/theme1.xml"/><Relationship Id="rId10"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image" Target="../ppt/media/image26.svg"/><Relationship Id="rId30" Type="http://schemas.openxmlformats.org/officeDocument/2006/relationships/image" Target="media/image4.png"/><Relationship Id="rId48" Type="http://schemas.openxmlformats.org/officeDocument/2006/relationships/hyperlink" Target="https://www.fi.ee/en/finantsinspektsioon/about-finantsinspektsioon/finantsinspektsioon-operating-strategy-2019-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urvali\Documents\Custom%20Office%20Templates\FI%20mallid\Raport_Short.dotx" TargetMode="External"/></Relationships>
</file>

<file path=word/theme/theme1.xml><?xml version="1.0" encoding="utf-8"?>
<a:theme xmlns:a="http://schemas.openxmlformats.org/drawingml/2006/main" name="Office Theme">
  <a:themeElements>
    <a:clrScheme name="Custom 1">
      <a:dk1>
        <a:srgbClr val="500778"/>
      </a:dk1>
      <a:lt1>
        <a:sysClr val="window" lastClr="FFFFFF"/>
      </a:lt1>
      <a:dk2>
        <a:srgbClr val="500778"/>
      </a:dk2>
      <a:lt2>
        <a:srgbClr val="FFFFFF"/>
      </a:lt2>
      <a:accent1>
        <a:srgbClr val="500778"/>
      </a:accent1>
      <a:accent2>
        <a:srgbClr val="00BB4A"/>
      </a:accent2>
      <a:accent3>
        <a:srgbClr val="FA5C1D"/>
      </a:accent3>
      <a:accent4>
        <a:srgbClr val="0037F5"/>
      </a:accent4>
      <a:accent5>
        <a:srgbClr val="C66EF6"/>
      </a:accent5>
      <a:accent6>
        <a:srgbClr val="500778"/>
      </a:accent6>
      <a:hlink>
        <a:srgbClr val="500778"/>
      </a:hlink>
      <a:folHlink>
        <a:srgbClr val="500778"/>
      </a:folHlink>
    </a:clrScheme>
    <a:fontScheme name="FI_Georgia+CalibriLight">
      <a:majorFont>
        <a:latin typeface="Georgia"/>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8EDE-DA03-4E0F-B15A-0810F1CA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Raport_Short</Template>
  <TotalTime>0</TotalTime>
  <Pages>5</Pages>
  <Words>1332</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Kristjan-Erik Suurväli</dc:creator>
  <cp:keywords/>
  <dc:description/>
  <cp:lastModifiedBy>Livia Vosman</cp:lastModifiedBy>
  <cp:revision>2</cp:revision>
  <dcterms:created xsi:type="dcterms:W3CDTF">2019-05-23T08:55:00Z</dcterms:created>
  <dcterms:modified xsi:type="dcterms:W3CDTF">2019-05-23T08:55:00Z</dcterms:modified>
</cp:coreProperties>
</file>